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AC8F" w14:textId="77777777" w:rsidR="006543C0" w:rsidRPr="00E07C41" w:rsidRDefault="006543C0" w:rsidP="003A0459">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3B656F66" w14:textId="77777777" w:rsidR="00952E13" w:rsidRPr="00E07C41" w:rsidRDefault="00952E13" w:rsidP="003A0459">
      <w:pPr>
        <w:spacing w:after="0" w:line="240" w:lineRule="auto"/>
        <w:jc w:val="center"/>
        <w:textAlignment w:val="baseline"/>
        <w:rPr>
          <w:rFonts w:ascii="Times New Roman" w:eastAsia="Times New Roman" w:hAnsi="Times New Roman" w:cs="Times New Roman"/>
          <w:b/>
          <w:bCs/>
          <w:kern w:val="0"/>
          <w:sz w:val="24"/>
          <w:szCs w:val="24"/>
          <w14:ligatures w14:val="none"/>
        </w:rPr>
      </w:pPr>
    </w:p>
    <w:p w14:paraId="3729F9AF" w14:textId="5DA91A5E" w:rsidR="002403E6" w:rsidRPr="00E07C41" w:rsidRDefault="00AF376A" w:rsidP="003A0459">
      <w:pPr>
        <w:spacing w:after="0" w:line="240" w:lineRule="auto"/>
        <w:jc w:val="center"/>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TERMS OF REFERENCE</w:t>
      </w:r>
    </w:p>
    <w:p w14:paraId="605C8A36" w14:textId="77777777" w:rsidR="002403E6" w:rsidRPr="00E07C41" w:rsidRDefault="002403E6" w:rsidP="003A0459">
      <w:pPr>
        <w:spacing w:after="0" w:line="240" w:lineRule="auto"/>
        <w:jc w:val="center"/>
        <w:textAlignment w:val="baseline"/>
        <w:rPr>
          <w:rFonts w:ascii="Times New Roman" w:eastAsia="Times New Roman" w:hAnsi="Times New Roman" w:cs="Times New Roman"/>
          <w:b/>
          <w:bCs/>
          <w:kern w:val="0"/>
          <w:sz w:val="24"/>
          <w:szCs w:val="24"/>
          <w14:ligatures w14:val="none"/>
        </w:rPr>
      </w:pPr>
    </w:p>
    <w:p w14:paraId="7EE1D779" w14:textId="5F07717E" w:rsidR="002403E6" w:rsidRPr="00E07C41" w:rsidRDefault="006E04C6" w:rsidP="00206D94">
      <w:pPr>
        <w:spacing w:after="0" w:line="240" w:lineRule="auto"/>
        <w:jc w:val="center"/>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i/>
          <w:iCs/>
          <w:kern w:val="0"/>
          <w:sz w:val="24"/>
          <w:szCs w:val="24"/>
          <w14:ligatures w14:val="none"/>
        </w:rPr>
        <w:t xml:space="preserve">Consultancy </w:t>
      </w:r>
      <w:r w:rsidR="0073268E" w:rsidRPr="00E07C41">
        <w:rPr>
          <w:rFonts w:ascii="Times New Roman" w:eastAsia="Times New Roman" w:hAnsi="Times New Roman" w:cs="Times New Roman"/>
          <w:b/>
          <w:bCs/>
          <w:i/>
          <w:iCs/>
          <w:kern w:val="0"/>
          <w:sz w:val="24"/>
          <w:szCs w:val="24"/>
          <w14:ligatures w14:val="none"/>
        </w:rPr>
        <w:t>package</w:t>
      </w:r>
      <w:r w:rsidRPr="00E07C41">
        <w:rPr>
          <w:rFonts w:ascii="Times New Roman" w:eastAsia="Times New Roman" w:hAnsi="Times New Roman" w:cs="Times New Roman"/>
          <w:b/>
          <w:bCs/>
          <w:i/>
          <w:iCs/>
          <w:kern w:val="0"/>
          <w:sz w:val="24"/>
          <w:szCs w:val="24"/>
          <w14:ligatures w14:val="none"/>
        </w:rPr>
        <w:t xml:space="preserve">: </w:t>
      </w:r>
      <w:r w:rsidR="00206D94" w:rsidRPr="00E07C41">
        <w:rPr>
          <w:rFonts w:ascii="Times New Roman" w:eastAsia="Times New Roman" w:hAnsi="Times New Roman" w:cs="Times New Roman"/>
          <w:b/>
          <w:bCs/>
          <w:i/>
          <w:iCs/>
          <w:kern w:val="0"/>
          <w:sz w:val="24"/>
          <w:szCs w:val="24"/>
          <w14:ligatures w14:val="none"/>
        </w:rPr>
        <w:t>Environmental and Social Impact Assessment (ESIA) for the Pilot Project and 150-Hectare Scaling-Up Phase</w:t>
      </w:r>
    </w:p>
    <w:p w14:paraId="39143A8A" w14:textId="77777777" w:rsidR="002403E6" w:rsidRPr="00E07C41" w:rsidRDefault="002403E6" w:rsidP="003A0459">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58168417" w14:textId="438D1FE7" w:rsidR="002403E6" w:rsidRPr="00E07C41" w:rsidRDefault="006E04C6" w:rsidP="003A0459">
      <w:pPr>
        <w:tabs>
          <w:tab w:val="left" w:pos="-720"/>
        </w:tabs>
        <w:spacing w:after="0" w:line="240" w:lineRule="auto"/>
        <w:ind w:left="720"/>
        <w:jc w:val="both"/>
        <w:rPr>
          <w:rFonts w:ascii="Times New Roman" w:eastAsia="Times New Roman" w:hAnsi="Times New Roman" w:cs="Times New Roman"/>
          <w:i/>
          <w:iCs/>
          <w:kern w:val="0"/>
          <w:sz w:val="24"/>
          <w:szCs w:val="24"/>
          <w14:ligatures w14:val="none"/>
        </w:rPr>
      </w:pPr>
      <w:r w:rsidRPr="00E07C41">
        <w:rPr>
          <w:rFonts w:ascii="Times New Roman" w:eastAsia="Times New Roman" w:hAnsi="Times New Roman" w:cs="Times New Roman"/>
          <w:i/>
          <w:iCs/>
          <w:kern w:val="0"/>
          <w:sz w:val="24"/>
          <w:szCs w:val="24"/>
          <w14:ligatures w14:val="none"/>
        </w:rPr>
        <w:t xml:space="preserve">Project </w:t>
      </w:r>
      <w:r w:rsidR="00497A02" w:rsidRPr="00E07C41">
        <w:rPr>
          <w:rFonts w:ascii="Times New Roman" w:eastAsia="Times New Roman" w:hAnsi="Times New Roman" w:cs="Times New Roman"/>
          <w:i/>
          <w:iCs/>
          <w:kern w:val="0"/>
          <w:sz w:val="24"/>
          <w:szCs w:val="24"/>
          <w14:ligatures w14:val="none"/>
        </w:rPr>
        <w:t>name</w:t>
      </w:r>
      <w:r w:rsidRPr="00E07C41">
        <w:rPr>
          <w:rFonts w:ascii="Times New Roman" w:eastAsia="Times New Roman" w:hAnsi="Times New Roman" w:cs="Times New Roman"/>
          <w:i/>
          <w:iCs/>
          <w:kern w:val="0"/>
          <w:sz w:val="24"/>
          <w:szCs w:val="24"/>
          <w14:ligatures w14:val="none"/>
        </w:rPr>
        <w:t xml:space="preserve">: </w:t>
      </w:r>
      <w:r w:rsidRPr="00E07C41">
        <w:rPr>
          <w:rFonts w:ascii="Times New Roman" w:eastAsia="Times New Roman" w:hAnsi="Times New Roman" w:cs="Times New Roman"/>
          <w:i/>
          <w:iCs/>
          <w:kern w:val="0"/>
          <w:sz w:val="24"/>
          <w:szCs w:val="24"/>
          <w14:ligatures w14:val="none"/>
        </w:rPr>
        <w:tab/>
      </w:r>
      <w:r w:rsidR="00422B17" w:rsidRPr="00E07C41">
        <w:rPr>
          <w:rFonts w:ascii="Times New Roman" w:eastAsia="Times New Roman" w:hAnsi="Times New Roman" w:cs="Times New Roman"/>
          <w:i/>
          <w:iCs/>
          <w:kern w:val="0"/>
          <w:sz w:val="24"/>
          <w:szCs w:val="24"/>
          <w14:ligatures w14:val="none"/>
        </w:rPr>
        <w:tab/>
      </w:r>
      <w:r w:rsidR="00045245" w:rsidRPr="00E07C41">
        <w:rPr>
          <w:rFonts w:ascii="Times New Roman" w:hAnsi="Times New Roman" w:cs="Times New Roman"/>
          <w:sz w:val="24"/>
          <w:szCs w:val="24"/>
        </w:rPr>
        <w:t>Promoting Climate Resilient Seaweed Chain in Vietnam</w:t>
      </w:r>
    </w:p>
    <w:p w14:paraId="72D65CE4" w14:textId="35C691DF" w:rsidR="002403E6" w:rsidRPr="00E07C41" w:rsidRDefault="006E04C6" w:rsidP="003A0459">
      <w:pPr>
        <w:tabs>
          <w:tab w:val="left" w:pos="-720"/>
        </w:tabs>
        <w:spacing w:after="0" w:line="240" w:lineRule="auto"/>
        <w:ind w:left="720"/>
        <w:jc w:val="both"/>
        <w:rPr>
          <w:rFonts w:ascii="Times New Roman" w:eastAsia="Times New Roman" w:hAnsi="Times New Roman" w:cs="Times New Roman"/>
          <w:i/>
          <w:iCs/>
          <w:kern w:val="0"/>
          <w:sz w:val="24"/>
          <w:szCs w:val="24"/>
          <w14:ligatures w14:val="none"/>
        </w:rPr>
      </w:pPr>
      <w:r w:rsidRPr="00E07C41">
        <w:rPr>
          <w:rFonts w:ascii="Times New Roman" w:eastAsia="Times New Roman" w:hAnsi="Times New Roman" w:cs="Times New Roman"/>
          <w:i/>
          <w:iCs/>
          <w:kern w:val="0"/>
          <w:sz w:val="24"/>
          <w:szCs w:val="24"/>
          <w14:ligatures w14:val="none"/>
        </w:rPr>
        <w:t>Report to</w:t>
      </w:r>
      <w:r w:rsidR="00FE403E" w:rsidRPr="00E07C41">
        <w:rPr>
          <w:rFonts w:ascii="Times New Roman" w:eastAsia="Times New Roman" w:hAnsi="Times New Roman" w:cs="Times New Roman"/>
          <w:i/>
          <w:iCs/>
          <w:kern w:val="0"/>
          <w:sz w:val="24"/>
          <w:szCs w:val="24"/>
          <w14:ligatures w14:val="none"/>
        </w:rPr>
        <w:t xml:space="preserve">: </w:t>
      </w:r>
      <w:r w:rsidR="00FE403E" w:rsidRPr="00E07C41">
        <w:rPr>
          <w:rFonts w:ascii="Times New Roman" w:eastAsia="Times New Roman" w:hAnsi="Times New Roman" w:cs="Times New Roman"/>
          <w:i/>
          <w:iCs/>
          <w:kern w:val="0"/>
          <w:sz w:val="24"/>
          <w:szCs w:val="24"/>
          <w14:ligatures w14:val="none"/>
        </w:rPr>
        <w:tab/>
      </w:r>
      <w:r w:rsidR="00FE403E" w:rsidRPr="00E07C41">
        <w:rPr>
          <w:rFonts w:ascii="Times New Roman" w:eastAsia="Times New Roman" w:hAnsi="Times New Roman" w:cs="Times New Roman"/>
          <w:i/>
          <w:iCs/>
          <w:kern w:val="0"/>
          <w:sz w:val="24"/>
          <w:szCs w:val="24"/>
          <w14:ligatures w14:val="none"/>
        </w:rPr>
        <w:tab/>
        <w:t>The</w:t>
      </w:r>
      <w:r w:rsidR="0097507C" w:rsidRPr="00E07C41">
        <w:rPr>
          <w:rFonts w:ascii="Times New Roman" w:eastAsia="Times New Roman" w:hAnsi="Times New Roman" w:cs="Times New Roman"/>
          <w:i/>
          <w:iCs/>
          <w:kern w:val="0"/>
          <w:sz w:val="24"/>
          <w:szCs w:val="24"/>
          <w14:ligatures w14:val="none"/>
        </w:rPr>
        <w:t xml:space="preserve"> project holder (</w:t>
      </w:r>
      <w:r w:rsidR="00253C84" w:rsidRPr="00E07C41">
        <w:rPr>
          <w:rFonts w:ascii="Times New Roman" w:eastAsia="Times New Roman" w:hAnsi="Times New Roman" w:cs="Times New Roman"/>
          <w:i/>
          <w:iCs/>
          <w:kern w:val="0"/>
          <w:sz w:val="24"/>
          <w:szCs w:val="24"/>
          <w14:ligatures w14:val="none"/>
        </w:rPr>
        <w:t>STP)</w:t>
      </w:r>
    </w:p>
    <w:p w14:paraId="24B67E4E" w14:textId="65775355" w:rsidR="002403E6" w:rsidRPr="00E07C41" w:rsidRDefault="006E04C6" w:rsidP="003A0459">
      <w:pPr>
        <w:tabs>
          <w:tab w:val="left" w:pos="-720"/>
        </w:tabs>
        <w:spacing w:after="0" w:line="240" w:lineRule="auto"/>
        <w:ind w:left="720"/>
        <w:jc w:val="both"/>
        <w:rPr>
          <w:rFonts w:ascii="Times New Roman" w:eastAsia="Times New Roman" w:hAnsi="Times New Roman" w:cs="Times New Roman"/>
          <w:i/>
          <w:iCs/>
          <w:kern w:val="0"/>
          <w:sz w:val="24"/>
          <w:szCs w:val="24"/>
          <w14:ligatures w14:val="none"/>
        </w:rPr>
      </w:pPr>
      <w:r w:rsidRPr="00E07C41">
        <w:rPr>
          <w:rFonts w:ascii="Times New Roman" w:eastAsia="Times New Roman" w:hAnsi="Times New Roman" w:cs="Times New Roman"/>
          <w:i/>
          <w:iCs/>
          <w:kern w:val="0"/>
          <w:sz w:val="24"/>
          <w:szCs w:val="24"/>
          <w14:ligatures w14:val="none"/>
        </w:rPr>
        <w:t>Consultation with:</w:t>
      </w:r>
      <w:r w:rsidRPr="00E07C41">
        <w:rPr>
          <w:rFonts w:ascii="Times New Roman" w:eastAsia="Times New Roman" w:hAnsi="Times New Roman" w:cs="Times New Roman"/>
          <w:i/>
          <w:iCs/>
          <w:kern w:val="0"/>
          <w:sz w:val="24"/>
          <w:szCs w:val="24"/>
          <w14:ligatures w14:val="none"/>
        </w:rPr>
        <w:tab/>
      </w:r>
      <w:r w:rsidR="00FE403E" w:rsidRPr="00E07C41">
        <w:rPr>
          <w:rFonts w:ascii="Times New Roman" w:eastAsia="Times New Roman" w:hAnsi="Times New Roman" w:cs="Times New Roman"/>
          <w:i/>
          <w:iCs/>
          <w:kern w:val="0"/>
          <w:sz w:val="24"/>
          <w:szCs w:val="24"/>
          <w14:ligatures w14:val="none"/>
        </w:rPr>
        <w:t>WWF-Viet Nam and DFCD team</w:t>
      </w:r>
    </w:p>
    <w:p w14:paraId="08184A56" w14:textId="0F010918" w:rsidR="002403E6" w:rsidRPr="00E07C41" w:rsidRDefault="006E04C6" w:rsidP="003A0459">
      <w:pPr>
        <w:tabs>
          <w:tab w:val="left" w:pos="-720"/>
        </w:tabs>
        <w:spacing w:after="0" w:line="240" w:lineRule="auto"/>
        <w:ind w:left="3600" w:hanging="2880"/>
        <w:jc w:val="both"/>
        <w:rPr>
          <w:rFonts w:ascii="Times New Roman" w:eastAsia="Times New Roman" w:hAnsi="Times New Roman" w:cs="Times New Roman"/>
          <w:i/>
          <w:iCs/>
          <w:kern w:val="0"/>
          <w:sz w:val="24"/>
          <w:szCs w:val="24"/>
          <w14:ligatures w14:val="none"/>
        </w:rPr>
      </w:pPr>
      <w:r w:rsidRPr="00E07C41">
        <w:rPr>
          <w:rFonts w:ascii="Times New Roman" w:eastAsia="Times New Roman" w:hAnsi="Times New Roman" w:cs="Times New Roman"/>
          <w:i/>
          <w:iCs/>
          <w:kern w:val="0"/>
          <w:sz w:val="24"/>
          <w:szCs w:val="24"/>
          <w14:ligatures w14:val="none"/>
        </w:rPr>
        <w:t xml:space="preserve">Base location:           </w:t>
      </w:r>
      <w:r w:rsidR="00B42A41" w:rsidRPr="00E07C41">
        <w:rPr>
          <w:rFonts w:ascii="Times New Roman" w:eastAsia="Times New Roman" w:hAnsi="Times New Roman" w:cs="Times New Roman"/>
          <w:i/>
          <w:iCs/>
          <w:kern w:val="0"/>
          <w:sz w:val="24"/>
          <w:szCs w:val="24"/>
          <w14:ligatures w14:val="none"/>
        </w:rPr>
        <w:t xml:space="preserve">  </w:t>
      </w:r>
      <w:r w:rsidRPr="00E07C41">
        <w:rPr>
          <w:rFonts w:ascii="Times New Roman" w:eastAsia="Times New Roman" w:hAnsi="Times New Roman" w:cs="Times New Roman"/>
          <w:i/>
          <w:iCs/>
          <w:kern w:val="0"/>
          <w:sz w:val="24"/>
          <w:szCs w:val="24"/>
          <w14:ligatures w14:val="none"/>
        </w:rPr>
        <w:t xml:space="preserve">Consultant’s base and </w:t>
      </w:r>
      <w:r w:rsidR="001C0939" w:rsidRPr="00E07C41">
        <w:rPr>
          <w:rFonts w:ascii="Times New Roman" w:eastAsia="Times New Roman" w:hAnsi="Times New Roman" w:cs="Times New Roman"/>
          <w:i/>
          <w:iCs/>
          <w:kern w:val="0"/>
          <w:sz w:val="24"/>
          <w:szCs w:val="24"/>
          <w14:ligatures w14:val="none"/>
        </w:rPr>
        <w:t>project site visit to Quang Ninh province</w:t>
      </w:r>
    </w:p>
    <w:p w14:paraId="26E86A1C" w14:textId="564928A7" w:rsidR="002403E6" w:rsidRPr="00E07C41" w:rsidRDefault="006E04C6" w:rsidP="003A0459">
      <w:pPr>
        <w:tabs>
          <w:tab w:val="left" w:pos="-720"/>
        </w:tabs>
        <w:spacing w:after="0" w:line="240" w:lineRule="auto"/>
        <w:ind w:left="720"/>
        <w:jc w:val="both"/>
        <w:rPr>
          <w:rFonts w:ascii="Times New Roman" w:eastAsia="Times New Roman" w:hAnsi="Times New Roman" w:cs="Times New Roman"/>
          <w:i/>
          <w:iCs/>
          <w:kern w:val="0"/>
          <w:sz w:val="24"/>
          <w:szCs w:val="24"/>
          <w14:ligatures w14:val="none"/>
        </w:rPr>
      </w:pPr>
      <w:r w:rsidRPr="00E07C41">
        <w:rPr>
          <w:rFonts w:ascii="Times New Roman" w:eastAsia="Times New Roman" w:hAnsi="Times New Roman" w:cs="Times New Roman"/>
          <w:i/>
          <w:iCs/>
          <w:kern w:val="0"/>
          <w:sz w:val="24"/>
          <w:szCs w:val="24"/>
          <w14:ligatures w14:val="none"/>
        </w:rPr>
        <w:t xml:space="preserve">Duration: </w:t>
      </w:r>
      <w:r w:rsidRPr="00E07C41">
        <w:rPr>
          <w:rFonts w:ascii="Times New Roman" w:eastAsia="Times New Roman" w:hAnsi="Times New Roman" w:cs="Times New Roman"/>
          <w:i/>
          <w:iCs/>
          <w:kern w:val="0"/>
          <w:sz w:val="24"/>
          <w:szCs w:val="24"/>
          <w14:ligatures w14:val="none"/>
        </w:rPr>
        <w:tab/>
      </w:r>
      <w:r w:rsidR="00B42A41" w:rsidRPr="00E07C41">
        <w:rPr>
          <w:rFonts w:ascii="Times New Roman" w:eastAsia="Times New Roman" w:hAnsi="Times New Roman" w:cs="Times New Roman"/>
          <w:i/>
          <w:iCs/>
          <w:kern w:val="0"/>
          <w:sz w:val="24"/>
          <w:szCs w:val="24"/>
          <w14:ligatures w14:val="none"/>
        </w:rPr>
        <w:tab/>
      </w:r>
      <w:r w:rsidR="00FE403E" w:rsidRPr="00E07C41">
        <w:rPr>
          <w:rFonts w:ascii="Times New Roman" w:eastAsia="Times New Roman" w:hAnsi="Times New Roman" w:cs="Times New Roman"/>
          <w:i/>
          <w:iCs/>
          <w:kern w:val="0"/>
          <w:sz w:val="24"/>
          <w:szCs w:val="24"/>
          <w14:ligatures w14:val="none"/>
        </w:rPr>
        <w:t>02</w:t>
      </w:r>
      <w:r w:rsidRPr="00E07C41">
        <w:rPr>
          <w:rFonts w:ascii="Times New Roman" w:eastAsia="Times New Roman" w:hAnsi="Times New Roman" w:cs="Times New Roman"/>
          <w:i/>
          <w:iCs/>
          <w:kern w:val="0"/>
          <w:sz w:val="24"/>
          <w:szCs w:val="24"/>
          <w14:ligatures w14:val="none"/>
        </w:rPr>
        <w:t xml:space="preserve"> months</w:t>
      </w:r>
      <w:r w:rsidR="00AF376A" w:rsidRPr="00E07C41">
        <w:rPr>
          <w:rFonts w:ascii="Times New Roman" w:eastAsia="Times New Roman" w:hAnsi="Times New Roman" w:cs="Times New Roman"/>
          <w:i/>
          <w:iCs/>
          <w:kern w:val="0"/>
          <w:sz w:val="24"/>
          <w:szCs w:val="24"/>
          <w14:ligatures w14:val="none"/>
        </w:rPr>
        <w:t xml:space="preserve"> </w:t>
      </w:r>
      <w:r w:rsidR="006543C0" w:rsidRPr="00E07C41">
        <w:rPr>
          <w:rFonts w:ascii="Times New Roman" w:eastAsia="Times New Roman" w:hAnsi="Times New Roman" w:cs="Times New Roman"/>
          <w:i/>
          <w:iCs/>
          <w:kern w:val="0"/>
          <w:sz w:val="24"/>
          <w:szCs w:val="24"/>
          <w14:ligatures w14:val="none"/>
        </w:rPr>
        <w:t>(</w:t>
      </w:r>
      <w:r w:rsidR="00FE403E" w:rsidRPr="00E07C41">
        <w:rPr>
          <w:rFonts w:ascii="Times New Roman" w:eastAsia="Times New Roman" w:hAnsi="Times New Roman" w:cs="Times New Roman"/>
          <w:i/>
          <w:iCs/>
          <w:kern w:val="0"/>
          <w:sz w:val="24"/>
          <w:szCs w:val="24"/>
          <w14:ligatures w14:val="none"/>
        </w:rPr>
        <w:t>November – December 2025</w:t>
      </w:r>
      <w:r w:rsidR="006543C0" w:rsidRPr="00E07C41">
        <w:rPr>
          <w:rFonts w:ascii="Times New Roman" w:eastAsia="Times New Roman" w:hAnsi="Times New Roman" w:cs="Times New Roman"/>
          <w:i/>
          <w:iCs/>
          <w:kern w:val="0"/>
          <w:sz w:val="24"/>
          <w:szCs w:val="24"/>
          <w14:ligatures w14:val="none"/>
        </w:rPr>
        <w:t>)</w:t>
      </w:r>
    </w:p>
    <w:p w14:paraId="3D3B75BC" w14:textId="77777777" w:rsidR="002403E6" w:rsidRPr="00E07C41" w:rsidRDefault="002403E6" w:rsidP="003A0459">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2D2084AA" w14:textId="77777777" w:rsidR="002403E6" w:rsidRPr="00E07C41" w:rsidRDefault="002403E6" w:rsidP="003A0459">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538E3FA7" w14:textId="77777777" w:rsidR="002403E6" w:rsidRPr="00E07C41" w:rsidRDefault="006E04C6" w:rsidP="003A0459">
      <w:pPr>
        <w:pStyle w:val="ListParagraph"/>
        <w:numPr>
          <w:ilvl w:val="0"/>
          <w:numId w:val="1"/>
        </w:numPr>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Background of assignments</w:t>
      </w:r>
    </w:p>
    <w:p w14:paraId="187D779F" w14:textId="691C184F" w:rsidR="00850441" w:rsidRPr="00E07C41" w:rsidRDefault="00850441" w:rsidP="003A0459">
      <w:pPr>
        <w:spacing w:after="0" w:line="240" w:lineRule="auto"/>
        <w:ind w:left="360"/>
        <w:jc w:val="both"/>
        <w:textAlignment w:val="baseline"/>
        <w:rPr>
          <w:rFonts w:ascii="Times New Roman" w:eastAsia="Times New Roman" w:hAnsi="Times New Roman" w:cs="Times New Roman"/>
          <w:b/>
          <w:bCs/>
          <w:kern w:val="0"/>
          <w:sz w:val="24"/>
          <w:szCs w:val="24"/>
          <w14:ligatures w14:val="none"/>
        </w:rPr>
      </w:pPr>
    </w:p>
    <w:p w14:paraId="0544FAE0" w14:textId="53629704" w:rsidR="002E6FF0" w:rsidRPr="00E07C41" w:rsidRDefault="002E6FF0" w:rsidP="003A0459">
      <w:pPr>
        <w:pStyle w:val="NormalWeb"/>
        <w:spacing w:before="0" w:beforeAutospacing="0" w:after="0" w:afterAutospacing="0"/>
        <w:ind w:left="360"/>
        <w:jc w:val="both"/>
      </w:pPr>
      <w:r w:rsidRPr="00E07C41">
        <w:rPr>
          <w:b/>
          <w:bCs/>
        </w:rPr>
        <w:t>Super Truong Phat Plastic Group Joint Stock Company (STP)</w:t>
      </w:r>
      <w:r w:rsidRPr="00E07C41">
        <w:t>, part of the STP Group and established in 2011, is one of Vietnam’s pioneering companies specializing in the production of High-Density Polyethylene (HDPE) products.</w:t>
      </w:r>
      <w:r w:rsidR="004A67AA" w:rsidRPr="00E07C41">
        <w:t xml:space="preserve"> </w:t>
      </w:r>
      <w:r w:rsidRPr="00E07C41">
        <w:t>Currently, STP ranks among the top five leading HDPE manufacturers in Vietnam, operating three factories located in Hung Yen, Quang Ngai, and Thai Binh, with a total annual production capacity of 138,000 tons of HDPE.</w:t>
      </w:r>
      <w:r w:rsidR="004A67AA" w:rsidRPr="00E07C41">
        <w:t xml:space="preserve"> </w:t>
      </w:r>
    </w:p>
    <w:p w14:paraId="4FE35BC8" w14:textId="77777777" w:rsidR="004A67AA" w:rsidRPr="00E07C41" w:rsidRDefault="004A67AA" w:rsidP="003A0459">
      <w:pPr>
        <w:pStyle w:val="NormalWeb"/>
        <w:spacing w:before="0" w:beforeAutospacing="0" w:after="0" w:afterAutospacing="0"/>
        <w:ind w:left="360"/>
        <w:jc w:val="both"/>
      </w:pPr>
    </w:p>
    <w:p w14:paraId="1A872485" w14:textId="77777777" w:rsidR="004A67AA" w:rsidRPr="00E07C41" w:rsidRDefault="002E6FF0" w:rsidP="003A0459">
      <w:pPr>
        <w:pStyle w:val="NormalWeb"/>
        <w:spacing w:before="0" w:beforeAutospacing="0" w:after="0" w:afterAutospacing="0"/>
        <w:ind w:left="360"/>
        <w:jc w:val="both"/>
      </w:pPr>
      <w:r w:rsidRPr="00E07C41">
        <w:t>Marine farming is a traditional industry of significant economic importance, closely tied to the livelihoods of millions of coastal fishermen in Vietnam. However, small-scale operations focused on a few single-value activities and lacking sustainability have caused considerable negative impacts on the natural environment and social communities.</w:t>
      </w:r>
    </w:p>
    <w:p w14:paraId="4259041E" w14:textId="6F9DF9DA" w:rsidR="002E6FF0" w:rsidRPr="00E07C41" w:rsidRDefault="002E6FF0" w:rsidP="003A0459">
      <w:pPr>
        <w:pStyle w:val="NormalWeb"/>
        <w:spacing w:before="0" w:beforeAutospacing="0" w:after="0" w:afterAutospacing="0"/>
        <w:ind w:left="360"/>
        <w:jc w:val="both"/>
      </w:pPr>
      <w:r w:rsidRPr="00E07C41">
        <w:br/>
        <w:t>In response to these challenges, Super Truong Phat (STP) launched the “Promoting Climate-Resilient Seaweed Chain in Vietnam” project in 2017. This led to a 3-hectare pilot phase in Quang Ninh province during 2022–2023, which is now being scaled up to 150 hectares with support from the DFCD.</w:t>
      </w:r>
    </w:p>
    <w:p w14:paraId="4818CAB0" w14:textId="77777777" w:rsidR="004A67AA" w:rsidRPr="00E07C41" w:rsidRDefault="004A67AA" w:rsidP="003A0459">
      <w:pPr>
        <w:pStyle w:val="NormalWeb"/>
        <w:spacing w:before="0" w:beforeAutospacing="0" w:after="0" w:afterAutospacing="0"/>
        <w:ind w:left="360"/>
        <w:jc w:val="both"/>
      </w:pPr>
    </w:p>
    <w:p w14:paraId="6BFFDB32" w14:textId="40DAC465" w:rsidR="002E6FF0" w:rsidRPr="00E07C41" w:rsidRDefault="002E6FF0" w:rsidP="003A0459">
      <w:pPr>
        <w:pStyle w:val="NormalWeb"/>
        <w:spacing w:before="0" w:beforeAutospacing="0" w:after="0" w:afterAutospacing="0"/>
        <w:ind w:left="360"/>
        <w:jc w:val="both"/>
      </w:pPr>
      <w:r w:rsidRPr="00E07C41">
        <w:t>The project aims to use durable HDPE structures to implement vertical sea farming for seaweed and mollusks. Current practices rely on wooden or bamboo cages with foam buoys, which require frequent replacement, involve chemical use to clean algae from structures, and release micro</w:t>
      </w:r>
      <w:r w:rsidR="007535E6" w:rsidRPr="00E07C41">
        <w:t xml:space="preserve"> </w:t>
      </w:r>
      <w:r w:rsidRPr="00E07C41">
        <w:t>plastics due to buoy degradation. Additionally, the flexibility of HDPE allows for easier relocation of farming infrastructure in response to changes in water flow direction and temperature.</w:t>
      </w:r>
    </w:p>
    <w:p w14:paraId="6995B1AB" w14:textId="77777777" w:rsidR="004A67AA" w:rsidRPr="00E07C41" w:rsidRDefault="004A67AA" w:rsidP="003A0459">
      <w:pPr>
        <w:pStyle w:val="NormalWeb"/>
        <w:spacing w:before="0" w:beforeAutospacing="0" w:after="0" w:afterAutospacing="0"/>
        <w:ind w:left="360"/>
        <w:jc w:val="both"/>
      </w:pPr>
    </w:p>
    <w:p w14:paraId="11717161" w14:textId="1B085B22" w:rsidR="0026279E" w:rsidRPr="00E07C41" w:rsidRDefault="003A0459" w:rsidP="00E07C41">
      <w:pPr>
        <w:pStyle w:val="NormalWeb"/>
        <w:spacing w:before="0" w:beforeAutospacing="0" w:after="0" w:afterAutospacing="0"/>
        <w:ind w:left="360"/>
        <w:jc w:val="both"/>
      </w:pPr>
      <w:r w:rsidRPr="00E07C41">
        <w:t>Approaching</w:t>
      </w:r>
      <w:r w:rsidR="002E6FF0" w:rsidRPr="00E07C41">
        <w:t xml:space="preserve"> to </w:t>
      </w:r>
      <w:r w:rsidR="003509F3" w:rsidRPr="00E07C41">
        <w:t>DFCD</w:t>
      </w:r>
      <w:r w:rsidR="002E6FF0" w:rsidRPr="00E07C41">
        <w:t>, STP is implementing a 5-hectare pilot project to fully assess the socio-economic and environmental impacts, as well as to develop a comprehensive business model in preparation for the 150-hectare investment phase and a long-term vision of scaling up to 800 hectares.</w:t>
      </w:r>
      <w:r w:rsidRPr="00E07C41">
        <w:t xml:space="preserve"> </w:t>
      </w:r>
      <w:r w:rsidR="004A67AA" w:rsidRPr="00E07C41">
        <w:t>One of the key components in this development phase is the engagement of qualified consultants to undertake an Environmental and Social Impact Assessment (ESIA) for the project, with the aim of developing an Environmental and Social Management Plan (ESMP).</w:t>
      </w:r>
      <w:r w:rsidR="0026279E" w:rsidRPr="00E07C41">
        <w:br w:type="page"/>
      </w:r>
    </w:p>
    <w:p w14:paraId="4F748245" w14:textId="77777777" w:rsidR="00AB1469" w:rsidRPr="00E07C41" w:rsidRDefault="00AB1469" w:rsidP="003A0459">
      <w:pPr>
        <w:pStyle w:val="NormalWeb"/>
        <w:spacing w:before="0" w:beforeAutospacing="0" w:after="0" w:afterAutospacing="0"/>
        <w:ind w:left="360"/>
        <w:jc w:val="both"/>
      </w:pPr>
    </w:p>
    <w:p w14:paraId="6F52247E" w14:textId="77777777" w:rsidR="002403E6" w:rsidRPr="00E07C41" w:rsidRDefault="006E04C6" w:rsidP="003A0459">
      <w:pPr>
        <w:pStyle w:val="NormalWeb"/>
        <w:numPr>
          <w:ilvl w:val="0"/>
          <w:numId w:val="1"/>
        </w:numPr>
        <w:spacing w:before="0" w:beforeAutospacing="0" w:after="0" w:afterAutospacing="0"/>
        <w:jc w:val="both"/>
        <w:rPr>
          <w:b/>
          <w:bCs/>
        </w:rPr>
      </w:pPr>
      <w:r w:rsidRPr="00E07C41">
        <w:rPr>
          <w:b/>
          <w:bCs/>
        </w:rPr>
        <w:t>Objectives of consultancy</w:t>
      </w:r>
    </w:p>
    <w:p w14:paraId="400DBADE" w14:textId="77777777" w:rsidR="0026279E" w:rsidRPr="00E07C41" w:rsidRDefault="0026279E" w:rsidP="003A0459">
      <w:pPr>
        <w:pStyle w:val="NormalWeb"/>
        <w:spacing w:before="0" w:beforeAutospacing="0" w:after="0" w:afterAutospacing="0"/>
        <w:jc w:val="both"/>
      </w:pPr>
    </w:p>
    <w:p w14:paraId="57FE1CB2" w14:textId="08870D16" w:rsidR="009F5C80" w:rsidRPr="00E07C41" w:rsidRDefault="009F5C80" w:rsidP="003A0459">
      <w:pPr>
        <w:pStyle w:val="NormalWeb"/>
        <w:spacing w:before="0" w:beforeAutospacing="0" w:after="0" w:afterAutospacing="0"/>
        <w:jc w:val="both"/>
      </w:pPr>
      <w:r w:rsidRPr="00E07C41">
        <w:t>The primary objective of the assignment is to identify and assess potential environmental and social impacts, propose mitigation measures, and develop an Environmental and Social Management Plan (ESMP). The specific objectives include:</w:t>
      </w:r>
    </w:p>
    <w:p w14:paraId="4A9FCF5A" w14:textId="4182BDE9" w:rsidR="009F5C80" w:rsidRPr="00E07C41" w:rsidRDefault="0026279E" w:rsidP="003A0459">
      <w:pPr>
        <w:pStyle w:val="NormalWeb"/>
        <w:numPr>
          <w:ilvl w:val="0"/>
          <w:numId w:val="27"/>
        </w:numPr>
        <w:spacing w:before="0" w:beforeAutospacing="0" w:after="0" w:afterAutospacing="0"/>
        <w:jc w:val="both"/>
      </w:pPr>
      <w:r w:rsidRPr="00E07C41">
        <w:t xml:space="preserve">Social concerns: </w:t>
      </w:r>
      <w:r w:rsidR="009F5C80" w:rsidRPr="00E07C41">
        <w:t>Assess the current status of the project implementation, including seaweed and oyster farming practices, farmer structure, community participation, environmental conditions in the farming area, and relevant local legal and regulatory frameworks.</w:t>
      </w:r>
    </w:p>
    <w:p w14:paraId="6FE27EBE" w14:textId="54787BC3" w:rsidR="009F5C80" w:rsidRPr="00E07C41" w:rsidRDefault="0026279E" w:rsidP="003A0459">
      <w:pPr>
        <w:pStyle w:val="NormalWeb"/>
        <w:numPr>
          <w:ilvl w:val="0"/>
          <w:numId w:val="27"/>
        </w:numPr>
        <w:spacing w:before="0" w:beforeAutospacing="0" w:after="0" w:afterAutospacing="0"/>
        <w:jc w:val="both"/>
      </w:pPr>
      <w:r w:rsidRPr="00E07C41">
        <w:t xml:space="preserve">Environmental </w:t>
      </w:r>
      <w:r w:rsidR="00E076C5" w:rsidRPr="00E07C41">
        <w:t>concerns:</w:t>
      </w:r>
      <w:r w:rsidRPr="00E07C41">
        <w:t xml:space="preserve"> </w:t>
      </w:r>
      <w:r w:rsidR="009F5C80" w:rsidRPr="00E07C41">
        <w:t>Evaluate environmental risks associated with project implementation, including potential risks</w:t>
      </w:r>
      <w:r w:rsidR="0037208A" w:rsidRPr="00E07C41">
        <w:t xml:space="preserve"> </w:t>
      </w:r>
      <w:r w:rsidR="00ED1771" w:rsidRPr="00E07C41">
        <w:t xml:space="preserve">especially </w:t>
      </w:r>
      <w:r w:rsidR="0037208A" w:rsidRPr="00E07C41">
        <w:t>related to climate</w:t>
      </w:r>
      <w:r w:rsidR="00844D97" w:rsidRPr="00E07C41">
        <w:t xml:space="preserve">, </w:t>
      </w:r>
      <w:r w:rsidR="00ED1771" w:rsidRPr="00E07C41">
        <w:t>weather</w:t>
      </w:r>
      <w:r w:rsidR="00CA3B40" w:rsidRPr="00E07C41">
        <w:t>, disease</w:t>
      </w:r>
      <w:r w:rsidR="00ED1771" w:rsidRPr="00E07C41">
        <w:t xml:space="preserve"> </w:t>
      </w:r>
      <w:r w:rsidR="00844D97" w:rsidRPr="00E07C41">
        <w:t xml:space="preserve">and </w:t>
      </w:r>
      <w:r w:rsidR="0093471E" w:rsidRPr="00E07C41">
        <w:t>marine</w:t>
      </w:r>
      <w:r w:rsidR="00CA3B40" w:rsidRPr="00E07C41">
        <w:t xml:space="preserve"> habitat</w:t>
      </w:r>
      <w:r w:rsidR="000B77FD" w:rsidRPr="00E07C41">
        <w:t>/</w:t>
      </w:r>
      <w:r w:rsidR="002F5EAD" w:rsidRPr="00E07C41">
        <w:t>ecosystem/</w:t>
      </w:r>
      <w:r w:rsidR="00CA3B40" w:rsidRPr="00E07C41">
        <w:t>life</w:t>
      </w:r>
      <w:r w:rsidR="0093471E" w:rsidRPr="00E07C41">
        <w:t xml:space="preserve"> </w:t>
      </w:r>
      <w:r w:rsidR="00ED1771" w:rsidRPr="00E07C41">
        <w:t>due to climate change</w:t>
      </w:r>
    </w:p>
    <w:p w14:paraId="4F56D155" w14:textId="0FC7288C" w:rsidR="00E076C5" w:rsidRPr="00E07C41" w:rsidRDefault="00E076C5" w:rsidP="003A0459">
      <w:pPr>
        <w:pStyle w:val="NormalWeb"/>
        <w:numPr>
          <w:ilvl w:val="0"/>
          <w:numId w:val="27"/>
        </w:numPr>
        <w:spacing w:before="0" w:beforeAutospacing="0" w:after="0" w:afterAutospacing="0"/>
        <w:jc w:val="both"/>
      </w:pPr>
    </w:p>
    <w:p w14:paraId="30D81E56" w14:textId="0E7B9148" w:rsidR="009F5C80" w:rsidRPr="00E07C41" w:rsidRDefault="00E65EF5" w:rsidP="003A0459">
      <w:pPr>
        <w:pStyle w:val="NormalWeb"/>
        <w:numPr>
          <w:ilvl w:val="0"/>
          <w:numId w:val="27"/>
        </w:numPr>
        <w:spacing w:before="0" w:beforeAutospacing="0" w:after="0" w:afterAutospacing="0"/>
        <w:jc w:val="both"/>
      </w:pPr>
      <w:r w:rsidRPr="00E07C41">
        <w:t xml:space="preserve">IFC Performance </w:t>
      </w:r>
      <w:r w:rsidR="00E076C5" w:rsidRPr="00E07C41">
        <w:t>S</w:t>
      </w:r>
      <w:r w:rsidRPr="00E07C41">
        <w:t xml:space="preserve">tandards baselines: </w:t>
      </w:r>
      <w:r w:rsidR="00E076C5" w:rsidRPr="00E07C41">
        <w:t xml:space="preserve">Infrastructure and other E&amp;S baselines in line with  IFC PS. </w:t>
      </w:r>
    </w:p>
    <w:p w14:paraId="6E1095D1" w14:textId="100160BA" w:rsidR="009F5C80" w:rsidRPr="00E07C41" w:rsidRDefault="009F5C80" w:rsidP="003A0459">
      <w:pPr>
        <w:pStyle w:val="NormalWeb"/>
        <w:numPr>
          <w:ilvl w:val="0"/>
          <w:numId w:val="27"/>
        </w:numPr>
        <w:spacing w:before="0" w:beforeAutospacing="0" w:after="0" w:afterAutospacing="0"/>
        <w:jc w:val="both"/>
      </w:pPr>
      <w:r w:rsidRPr="00E07C41">
        <w:t xml:space="preserve">Develop </w:t>
      </w:r>
      <w:r w:rsidR="00E076C5" w:rsidRPr="00E07C41">
        <w:t>a report highlighting the key IFC PS and E&amp;S concerns,</w:t>
      </w:r>
      <w:r w:rsidR="0026279E" w:rsidRPr="00E07C41">
        <w:t xml:space="preserve"> and recommendations to mitigate environmental and social risks</w:t>
      </w:r>
    </w:p>
    <w:p w14:paraId="5610DFB4" w14:textId="14728E50" w:rsidR="002403E6" w:rsidRPr="00E07C41" w:rsidRDefault="002403E6" w:rsidP="003A0459">
      <w:pPr>
        <w:pStyle w:val="NormalWeb"/>
        <w:spacing w:before="0" w:beforeAutospacing="0" w:after="0" w:afterAutospacing="0"/>
        <w:ind w:left="1080"/>
        <w:jc w:val="both"/>
      </w:pPr>
    </w:p>
    <w:p w14:paraId="6062CD89" w14:textId="77777777" w:rsidR="002403E6" w:rsidRPr="00E07C41" w:rsidRDefault="006E04C6" w:rsidP="003A0459">
      <w:pPr>
        <w:pStyle w:val="NormalWeb"/>
        <w:numPr>
          <w:ilvl w:val="0"/>
          <w:numId w:val="1"/>
        </w:numPr>
        <w:spacing w:before="0" w:beforeAutospacing="0" w:after="0" w:afterAutospacing="0"/>
        <w:jc w:val="both"/>
        <w:rPr>
          <w:b/>
          <w:bCs/>
        </w:rPr>
      </w:pPr>
      <w:r w:rsidRPr="00E07C41">
        <w:rPr>
          <w:b/>
          <w:bCs/>
        </w:rPr>
        <w:t>Scope of work</w:t>
      </w:r>
    </w:p>
    <w:p w14:paraId="27181DCE" w14:textId="77777777" w:rsidR="00E076C5" w:rsidRPr="00E07C41" w:rsidRDefault="00E076C5" w:rsidP="003A0459">
      <w:pPr>
        <w:spacing w:after="0" w:line="240" w:lineRule="auto"/>
        <w:jc w:val="both"/>
        <w:textAlignment w:val="baseline"/>
        <w:rPr>
          <w:rFonts w:ascii="Times New Roman" w:eastAsia="Times New Roman" w:hAnsi="Times New Roman" w:cs="Times New Roman"/>
          <w:kern w:val="0"/>
          <w:sz w:val="24"/>
          <w:szCs w:val="24"/>
          <w14:ligatures w14:val="none"/>
        </w:rPr>
      </w:pPr>
    </w:p>
    <w:p w14:paraId="7E90A4C1" w14:textId="15F9B16B" w:rsidR="00B42A41" w:rsidRPr="00E07C41" w:rsidRDefault="00C44C4A" w:rsidP="003A0459">
      <w:pPr>
        <w:spacing w:after="0" w:line="240" w:lineRule="auto"/>
        <w:jc w:val="both"/>
        <w:textAlignment w:val="baseline"/>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The consultant will work closely with the project team to carry out the following key tasks:</w:t>
      </w:r>
    </w:p>
    <w:p w14:paraId="47861318" w14:textId="77777777" w:rsidR="00E076C5" w:rsidRPr="00E07C41" w:rsidRDefault="00E076C5" w:rsidP="003A0459">
      <w:pPr>
        <w:spacing w:after="0" w:line="240" w:lineRule="auto"/>
        <w:jc w:val="both"/>
        <w:textAlignment w:val="baseline"/>
        <w:rPr>
          <w:rFonts w:ascii="Times New Roman" w:eastAsia="Times New Roman" w:hAnsi="Times New Roman" w:cs="Times New Roman"/>
          <w:kern w:val="0"/>
          <w:sz w:val="24"/>
          <w:szCs w:val="24"/>
          <w14:ligatures w14:val="none"/>
        </w:rPr>
      </w:pPr>
    </w:p>
    <w:p w14:paraId="4009062C" w14:textId="77777777" w:rsidR="007B349C" w:rsidRPr="00E07C41" w:rsidRDefault="006E04C6" w:rsidP="003A0459">
      <w:pPr>
        <w:pStyle w:val="ListParagraph"/>
        <w:numPr>
          <w:ilvl w:val="1"/>
          <w:numId w:val="1"/>
        </w:numPr>
        <w:tabs>
          <w:tab w:val="left" w:pos="993"/>
        </w:tabs>
        <w:spacing w:after="0" w:line="240" w:lineRule="auto"/>
        <w:jc w:val="both"/>
        <w:textAlignment w:val="baseline"/>
        <w:rPr>
          <w:rFonts w:ascii="Times New Roman" w:eastAsia="Times New Roman" w:hAnsi="Times New Roman" w:cs="Times New Roman"/>
          <w:b/>
          <w:bCs/>
          <w:i/>
          <w:iCs/>
          <w:kern w:val="0"/>
          <w:sz w:val="24"/>
          <w:szCs w:val="24"/>
          <w14:ligatures w14:val="none"/>
        </w:rPr>
      </w:pPr>
      <w:r w:rsidRPr="00E07C41">
        <w:rPr>
          <w:rFonts w:ascii="Times New Roman" w:eastAsia="Times New Roman" w:hAnsi="Times New Roman" w:cs="Times New Roman"/>
          <w:b/>
          <w:bCs/>
          <w:i/>
          <w:iCs/>
          <w:kern w:val="0"/>
          <w:sz w:val="24"/>
          <w:szCs w:val="24"/>
          <w14:ligatures w14:val="none"/>
        </w:rPr>
        <w:t xml:space="preserve"> </w:t>
      </w:r>
      <w:r w:rsidR="007B349C" w:rsidRPr="00E07C41">
        <w:rPr>
          <w:rFonts w:ascii="Times New Roman" w:eastAsia="Times New Roman" w:hAnsi="Times New Roman" w:cs="Times New Roman"/>
          <w:b/>
          <w:bCs/>
          <w:kern w:val="0"/>
          <w:sz w:val="24"/>
          <w:szCs w:val="24"/>
          <w14:ligatures w14:val="none"/>
        </w:rPr>
        <w:t>Desk Review</w:t>
      </w:r>
      <w:r w:rsidRPr="00E07C41">
        <w:rPr>
          <w:rFonts w:ascii="Times New Roman" w:eastAsia="Times New Roman" w:hAnsi="Times New Roman" w:cs="Times New Roman"/>
          <w:b/>
          <w:bCs/>
          <w:i/>
          <w:iCs/>
          <w:kern w:val="0"/>
          <w:sz w:val="24"/>
          <w:szCs w:val="24"/>
          <w14:ligatures w14:val="none"/>
        </w:rPr>
        <w:t>:</w:t>
      </w:r>
    </w:p>
    <w:p w14:paraId="055E9633" w14:textId="0EE4D0DE" w:rsidR="00C44C4A" w:rsidRPr="00E07C41" w:rsidRDefault="00C44C4A"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 xml:space="preserve">Collect </w:t>
      </w:r>
      <w:r w:rsidR="007E0FC5" w:rsidRPr="00E07C41">
        <w:rPr>
          <w:rFonts w:ascii="Times New Roman" w:hAnsi="Times New Roman" w:cs="Times New Roman"/>
          <w:sz w:val="24"/>
          <w:szCs w:val="24"/>
        </w:rPr>
        <w:t xml:space="preserve">relevant </w:t>
      </w:r>
      <w:r w:rsidRPr="00E07C41">
        <w:rPr>
          <w:rFonts w:ascii="Times New Roman" w:hAnsi="Times New Roman" w:cs="Times New Roman"/>
          <w:sz w:val="24"/>
          <w:szCs w:val="24"/>
        </w:rPr>
        <w:t xml:space="preserve">information on the </w:t>
      </w:r>
      <w:r w:rsidR="00243EA8" w:rsidRPr="00E07C41">
        <w:rPr>
          <w:rFonts w:ascii="Times New Roman" w:hAnsi="Times New Roman" w:cs="Times New Roman"/>
          <w:sz w:val="24"/>
          <w:szCs w:val="24"/>
        </w:rPr>
        <w:t>current</w:t>
      </w:r>
      <w:r w:rsidR="00C51287" w:rsidRPr="00E07C41">
        <w:rPr>
          <w:rFonts w:ascii="Times New Roman" w:hAnsi="Times New Roman" w:cs="Times New Roman"/>
          <w:sz w:val="24"/>
          <w:szCs w:val="24"/>
        </w:rPr>
        <w:t xml:space="preserve">/existing </w:t>
      </w:r>
      <w:r w:rsidRPr="00E07C41">
        <w:rPr>
          <w:rFonts w:ascii="Times New Roman" w:hAnsi="Times New Roman" w:cs="Times New Roman"/>
          <w:sz w:val="24"/>
          <w:szCs w:val="24"/>
        </w:rPr>
        <w:t>project and the integrated seaweed–oyster farming model</w:t>
      </w:r>
      <w:r w:rsidR="00071D59" w:rsidRPr="00E07C41">
        <w:rPr>
          <w:rFonts w:ascii="Times New Roman" w:hAnsi="Times New Roman" w:cs="Times New Roman"/>
          <w:sz w:val="24"/>
          <w:szCs w:val="24"/>
        </w:rPr>
        <w:t>s</w:t>
      </w:r>
      <w:r w:rsidRPr="00E07C41">
        <w:rPr>
          <w:rFonts w:ascii="Times New Roman" w:hAnsi="Times New Roman" w:cs="Times New Roman"/>
          <w:sz w:val="24"/>
          <w:szCs w:val="24"/>
        </w:rPr>
        <w:t xml:space="preserve"> in the project area.</w:t>
      </w:r>
    </w:p>
    <w:p w14:paraId="18B4C419" w14:textId="396D4EF5" w:rsidR="00C44C4A" w:rsidRPr="00E07C41" w:rsidRDefault="00C44C4A"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 xml:space="preserve">Review current laws and regulations related to seaweed farming </w:t>
      </w:r>
      <w:r w:rsidR="00023024" w:rsidRPr="00E07C41">
        <w:rPr>
          <w:rFonts w:ascii="Times New Roman" w:hAnsi="Times New Roman" w:cs="Times New Roman"/>
          <w:sz w:val="24"/>
          <w:szCs w:val="24"/>
        </w:rPr>
        <w:t>or other marine</w:t>
      </w:r>
      <w:r w:rsidR="00437632" w:rsidRPr="00E07C41">
        <w:rPr>
          <w:rFonts w:ascii="Times New Roman" w:hAnsi="Times New Roman" w:cs="Times New Roman"/>
          <w:sz w:val="24"/>
          <w:szCs w:val="24"/>
        </w:rPr>
        <w:t xml:space="preserve"> aquaculture related </w:t>
      </w:r>
      <w:r w:rsidRPr="00E07C41">
        <w:rPr>
          <w:rFonts w:ascii="Times New Roman" w:hAnsi="Times New Roman" w:cs="Times New Roman"/>
          <w:sz w:val="24"/>
          <w:szCs w:val="24"/>
        </w:rPr>
        <w:t>models.</w:t>
      </w:r>
    </w:p>
    <w:p w14:paraId="0BCE96C5" w14:textId="700ECB0B" w:rsidR="00C44C4A" w:rsidRPr="00E07C41" w:rsidRDefault="00C44C4A"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Review the WWF</w:t>
      </w:r>
      <w:r w:rsidR="00A129AC" w:rsidRPr="00E07C41">
        <w:rPr>
          <w:rFonts w:ascii="Times New Roman" w:hAnsi="Times New Roman" w:cs="Times New Roman"/>
          <w:sz w:val="24"/>
          <w:szCs w:val="24"/>
        </w:rPr>
        <w:t>’s e</w:t>
      </w:r>
      <w:r w:rsidRPr="00E07C41">
        <w:rPr>
          <w:rFonts w:ascii="Times New Roman" w:hAnsi="Times New Roman" w:cs="Times New Roman"/>
          <w:sz w:val="24"/>
          <w:szCs w:val="24"/>
        </w:rPr>
        <w:t xml:space="preserve">nvironmental and </w:t>
      </w:r>
      <w:r w:rsidR="00A129AC" w:rsidRPr="00E07C41">
        <w:rPr>
          <w:rFonts w:ascii="Times New Roman" w:hAnsi="Times New Roman" w:cs="Times New Roman"/>
          <w:sz w:val="24"/>
          <w:szCs w:val="24"/>
        </w:rPr>
        <w:t>s</w:t>
      </w:r>
      <w:r w:rsidRPr="00E07C41">
        <w:rPr>
          <w:rFonts w:ascii="Times New Roman" w:hAnsi="Times New Roman" w:cs="Times New Roman"/>
          <w:sz w:val="24"/>
          <w:szCs w:val="24"/>
        </w:rPr>
        <w:t xml:space="preserve">ocial </w:t>
      </w:r>
      <w:r w:rsidR="00A129AC" w:rsidRPr="00E07C41">
        <w:rPr>
          <w:rFonts w:ascii="Times New Roman" w:hAnsi="Times New Roman" w:cs="Times New Roman"/>
          <w:sz w:val="24"/>
          <w:szCs w:val="24"/>
        </w:rPr>
        <w:t>s</w:t>
      </w:r>
      <w:r w:rsidRPr="00E07C41">
        <w:rPr>
          <w:rFonts w:ascii="Times New Roman" w:hAnsi="Times New Roman" w:cs="Times New Roman"/>
          <w:sz w:val="24"/>
          <w:szCs w:val="24"/>
        </w:rPr>
        <w:t xml:space="preserve">afeguards </w:t>
      </w:r>
      <w:r w:rsidR="00A129AC" w:rsidRPr="00E07C41">
        <w:rPr>
          <w:rFonts w:ascii="Times New Roman" w:hAnsi="Times New Roman" w:cs="Times New Roman"/>
          <w:sz w:val="24"/>
          <w:szCs w:val="24"/>
        </w:rPr>
        <w:t>f</w:t>
      </w:r>
      <w:r w:rsidRPr="00E07C41">
        <w:rPr>
          <w:rFonts w:ascii="Times New Roman" w:hAnsi="Times New Roman" w:cs="Times New Roman"/>
          <w:sz w:val="24"/>
          <w:szCs w:val="24"/>
        </w:rPr>
        <w:t>ramework</w:t>
      </w:r>
      <w:r w:rsidR="00A129AC" w:rsidRPr="00E07C41">
        <w:rPr>
          <w:rFonts w:ascii="Times New Roman" w:hAnsi="Times New Roman" w:cs="Times New Roman"/>
          <w:sz w:val="24"/>
          <w:szCs w:val="24"/>
        </w:rPr>
        <w:t xml:space="preserve"> (ESSF)</w:t>
      </w:r>
      <w:r w:rsidR="00D20826" w:rsidRPr="00E07C41">
        <w:rPr>
          <w:rFonts w:ascii="Times New Roman" w:hAnsi="Times New Roman" w:cs="Times New Roman"/>
          <w:sz w:val="24"/>
          <w:szCs w:val="24"/>
        </w:rPr>
        <w:t xml:space="preserve"> and regulations </w:t>
      </w:r>
      <w:r w:rsidRPr="00E07C41">
        <w:rPr>
          <w:rFonts w:ascii="Times New Roman" w:hAnsi="Times New Roman" w:cs="Times New Roman"/>
          <w:sz w:val="24"/>
          <w:szCs w:val="24"/>
        </w:rPr>
        <w:t xml:space="preserve"> applied to the project.</w:t>
      </w:r>
    </w:p>
    <w:p w14:paraId="63DB460C" w14:textId="77777777" w:rsidR="00E076C5" w:rsidRPr="00E07C41" w:rsidRDefault="00E076C5" w:rsidP="007A43D6">
      <w:pPr>
        <w:pStyle w:val="ListParagraph"/>
        <w:spacing w:after="0" w:line="240" w:lineRule="auto"/>
        <w:jc w:val="both"/>
        <w:textAlignment w:val="baseline"/>
        <w:rPr>
          <w:rFonts w:ascii="Times New Roman" w:hAnsi="Times New Roman" w:cs="Times New Roman"/>
          <w:sz w:val="24"/>
          <w:szCs w:val="24"/>
        </w:rPr>
      </w:pPr>
    </w:p>
    <w:p w14:paraId="77EF475F" w14:textId="0CED7312" w:rsidR="007B349C" w:rsidRPr="00E07C41" w:rsidRDefault="00800694" w:rsidP="003A0459">
      <w:pPr>
        <w:pStyle w:val="ListParagraph"/>
        <w:numPr>
          <w:ilvl w:val="1"/>
          <w:numId w:val="1"/>
        </w:numPr>
        <w:tabs>
          <w:tab w:val="left" w:pos="993"/>
        </w:tabs>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 xml:space="preserve">Baseline survey and </w:t>
      </w:r>
      <w:r w:rsidR="007365B8" w:rsidRPr="00E07C41">
        <w:rPr>
          <w:rFonts w:ascii="Times New Roman" w:eastAsia="Times New Roman" w:hAnsi="Times New Roman" w:cs="Times New Roman"/>
          <w:b/>
          <w:bCs/>
          <w:kern w:val="0"/>
          <w:sz w:val="24"/>
          <w:szCs w:val="24"/>
          <w14:ligatures w14:val="none"/>
        </w:rPr>
        <w:t>data collection</w:t>
      </w:r>
    </w:p>
    <w:p w14:paraId="6002D3DE" w14:textId="58B99EF6" w:rsidR="00766479" w:rsidRPr="00E07C41" w:rsidRDefault="00766479"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Baseline survey methods, tools and target</w:t>
      </w:r>
      <w:r w:rsidR="0097216E" w:rsidRPr="00E07C41">
        <w:rPr>
          <w:rFonts w:ascii="Times New Roman" w:hAnsi="Times New Roman" w:cs="Times New Roman"/>
          <w:sz w:val="24"/>
          <w:szCs w:val="24"/>
        </w:rPr>
        <w:t xml:space="preserve"> respondents</w:t>
      </w:r>
    </w:p>
    <w:p w14:paraId="3C68C737" w14:textId="3B239B1F" w:rsidR="004746FC" w:rsidRPr="00E07C41" w:rsidRDefault="004746FC"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Conduct surveys in the 5-hectare pilot project area and the proposed 150-hectare expansion area</w:t>
      </w:r>
    </w:p>
    <w:p w14:paraId="1AAF5782" w14:textId="2A9CEFBC" w:rsidR="004746FC" w:rsidRPr="00E07C41" w:rsidRDefault="004746FC"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 xml:space="preserve">Collect environmental </w:t>
      </w:r>
      <w:r w:rsidR="00E076C5" w:rsidRPr="00E07C41">
        <w:rPr>
          <w:rFonts w:ascii="Times New Roman" w:hAnsi="Times New Roman" w:cs="Times New Roman"/>
          <w:sz w:val="24"/>
          <w:szCs w:val="24"/>
        </w:rPr>
        <w:t xml:space="preserve">and habitat </w:t>
      </w:r>
      <w:r w:rsidRPr="00E07C41">
        <w:rPr>
          <w:rFonts w:ascii="Times New Roman" w:hAnsi="Times New Roman" w:cs="Times New Roman"/>
          <w:sz w:val="24"/>
          <w:szCs w:val="24"/>
        </w:rPr>
        <w:t>data (e.g., water quality</w:t>
      </w:r>
      <w:r w:rsidR="00E076C5" w:rsidRPr="00E07C41">
        <w:rPr>
          <w:rFonts w:ascii="Times New Roman" w:hAnsi="Times New Roman" w:cs="Times New Roman"/>
          <w:sz w:val="24"/>
          <w:szCs w:val="24"/>
        </w:rPr>
        <w:t>, waste management, biodiversity etc.</w:t>
      </w:r>
      <w:r w:rsidRPr="00E07C41">
        <w:rPr>
          <w:rFonts w:ascii="Times New Roman" w:hAnsi="Times New Roman" w:cs="Times New Roman"/>
          <w:sz w:val="24"/>
          <w:szCs w:val="24"/>
        </w:rPr>
        <w:t>).</w:t>
      </w:r>
    </w:p>
    <w:p w14:paraId="53BCD77D" w14:textId="1FEEA537" w:rsidR="004746FC" w:rsidRDefault="004746FC"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Interview</w:t>
      </w:r>
      <w:r w:rsidR="00E076C5" w:rsidRPr="00E07C41">
        <w:rPr>
          <w:rFonts w:ascii="Times New Roman" w:hAnsi="Times New Roman" w:cs="Times New Roman"/>
          <w:sz w:val="24"/>
          <w:szCs w:val="24"/>
        </w:rPr>
        <w:t>s and focus group discussions with</w:t>
      </w:r>
      <w:r w:rsidRPr="00E07C41">
        <w:rPr>
          <w:rFonts w:ascii="Times New Roman" w:hAnsi="Times New Roman" w:cs="Times New Roman"/>
          <w:sz w:val="24"/>
          <w:szCs w:val="24"/>
        </w:rPr>
        <w:t xml:space="preserve"> participating households </w:t>
      </w:r>
      <w:r w:rsidR="00401150" w:rsidRPr="00E07C41">
        <w:rPr>
          <w:rFonts w:ascii="Times New Roman" w:hAnsi="Times New Roman" w:cs="Times New Roman"/>
          <w:sz w:val="24"/>
          <w:szCs w:val="24"/>
        </w:rPr>
        <w:t xml:space="preserve">and related </w:t>
      </w:r>
      <w:r w:rsidR="00DB45D0" w:rsidRPr="00E07C41">
        <w:rPr>
          <w:rFonts w:ascii="Times New Roman" w:hAnsi="Times New Roman" w:cs="Times New Roman"/>
          <w:sz w:val="24"/>
          <w:szCs w:val="24"/>
        </w:rPr>
        <w:t xml:space="preserve">stakeholders </w:t>
      </w:r>
      <w:r w:rsidRPr="00E07C41">
        <w:rPr>
          <w:rFonts w:ascii="Times New Roman" w:hAnsi="Times New Roman" w:cs="Times New Roman"/>
          <w:sz w:val="24"/>
          <w:szCs w:val="24"/>
        </w:rPr>
        <w:t xml:space="preserve">to gather information on farming practices </w:t>
      </w:r>
      <w:proofErr w:type="spellStart"/>
      <w:r w:rsidRPr="00E07C41">
        <w:rPr>
          <w:rFonts w:ascii="Times New Roman" w:hAnsi="Times New Roman" w:cs="Times New Roman"/>
          <w:sz w:val="24"/>
          <w:szCs w:val="24"/>
        </w:rPr>
        <w:t>and</w:t>
      </w:r>
      <w:r w:rsidR="007A43D6" w:rsidRPr="00E07C41">
        <w:rPr>
          <w:rFonts w:ascii="Times New Roman" w:hAnsi="Times New Roman" w:cs="Times New Roman"/>
          <w:sz w:val="24"/>
          <w:szCs w:val="24"/>
        </w:rPr>
        <w:t>value</w:t>
      </w:r>
      <w:proofErr w:type="spellEnd"/>
      <w:r w:rsidR="007A43D6" w:rsidRPr="00E07C41">
        <w:rPr>
          <w:rFonts w:ascii="Times New Roman" w:hAnsi="Times New Roman" w:cs="Times New Roman"/>
          <w:sz w:val="24"/>
          <w:szCs w:val="24"/>
        </w:rPr>
        <w:t xml:space="preserve"> chain (co-operatives, corporates, farmers)</w:t>
      </w:r>
    </w:p>
    <w:p w14:paraId="2F7448D3" w14:textId="77777777" w:rsidR="00E07C41" w:rsidRPr="00E07C41" w:rsidRDefault="00E07C41" w:rsidP="00E07C41">
      <w:pPr>
        <w:pStyle w:val="ListParagraph"/>
        <w:spacing w:after="0" w:line="240" w:lineRule="auto"/>
        <w:jc w:val="both"/>
        <w:textAlignment w:val="baseline"/>
        <w:rPr>
          <w:rFonts w:ascii="Times New Roman" w:hAnsi="Times New Roman" w:cs="Times New Roman"/>
          <w:sz w:val="24"/>
          <w:szCs w:val="24"/>
        </w:rPr>
      </w:pPr>
    </w:p>
    <w:p w14:paraId="40D5CB2D" w14:textId="77777777" w:rsidR="00234ABD" w:rsidRPr="00E07C41" w:rsidRDefault="00234ABD" w:rsidP="003A0459">
      <w:pPr>
        <w:pStyle w:val="ListParagraph"/>
        <w:numPr>
          <w:ilvl w:val="1"/>
          <w:numId w:val="1"/>
        </w:numPr>
        <w:tabs>
          <w:tab w:val="left" w:pos="993"/>
        </w:tabs>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Data Analysis and Synthesis</w:t>
      </w:r>
    </w:p>
    <w:p w14:paraId="0B7B2C44" w14:textId="0ED7F1AD" w:rsidR="00234ABD" w:rsidRPr="00E07C41" w:rsidRDefault="00234ABD" w:rsidP="007A43D6">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Analyze collected data</w:t>
      </w:r>
      <w:r w:rsidR="00E076C5" w:rsidRPr="00E07C41">
        <w:rPr>
          <w:rFonts w:ascii="Times New Roman" w:hAnsi="Times New Roman" w:cs="Times New Roman"/>
          <w:sz w:val="24"/>
          <w:szCs w:val="24"/>
        </w:rPr>
        <w:t xml:space="preserve"> and </w:t>
      </w:r>
      <w:r w:rsidRPr="00E07C41">
        <w:rPr>
          <w:rFonts w:ascii="Times New Roman" w:hAnsi="Times New Roman" w:cs="Times New Roman"/>
          <w:sz w:val="24"/>
          <w:szCs w:val="24"/>
        </w:rPr>
        <w:t>report on findings.</w:t>
      </w:r>
    </w:p>
    <w:p w14:paraId="22B0BCD6" w14:textId="77777777" w:rsidR="0040396A" w:rsidRPr="00E07C41" w:rsidRDefault="0040396A" w:rsidP="003A0459">
      <w:pPr>
        <w:tabs>
          <w:tab w:val="left" w:pos="993"/>
        </w:tabs>
        <w:spacing w:after="0" w:line="240" w:lineRule="auto"/>
        <w:ind w:left="360"/>
        <w:jc w:val="both"/>
        <w:textAlignment w:val="baseline"/>
        <w:rPr>
          <w:rFonts w:ascii="Times New Roman" w:eastAsia="Times New Roman" w:hAnsi="Times New Roman" w:cs="Times New Roman"/>
          <w:b/>
          <w:bCs/>
          <w:kern w:val="0"/>
          <w:sz w:val="24"/>
          <w:szCs w:val="24"/>
          <w14:ligatures w14:val="none"/>
        </w:rPr>
      </w:pPr>
    </w:p>
    <w:p w14:paraId="3D89DE43" w14:textId="77777777" w:rsidR="002D30A7" w:rsidRPr="00E07C41" w:rsidRDefault="006E04C6" w:rsidP="003A0459">
      <w:pPr>
        <w:pStyle w:val="ListParagraph"/>
        <w:numPr>
          <w:ilvl w:val="0"/>
          <w:numId w:val="1"/>
        </w:numPr>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Deliverables:</w:t>
      </w:r>
    </w:p>
    <w:p w14:paraId="5EF32D64" w14:textId="2AB2F084" w:rsidR="000B0C23" w:rsidRPr="00E07C41" w:rsidRDefault="000B0C23" w:rsidP="002D30A7">
      <w:pPr>
        <w:spacing w:after="0" w:line="240" w:lineRule="auto"/>
        <w:ind w:left="360"/>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kern w:val="0"/>
          <w:sz w:val="24"/>
          <w:szCs w:val="24"/>
          <w14:ligatures w14:val="none"/>
        </w:rPr>
        <w:t>A comprehensive report detailing the assessment results, including:</w:t>
      </w:r>
    </w:p>
    <w:p w14:paraId="32213B15" w14:textId="50E10FD2" w:rsidR="000B0C23" w:rsidRPr="00E07C41" w:rsidRDefault="000B0C23"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A report on the current environmental and social conditions in the project area</w:t>
      </w:r>
      <w:r w:rsidR="007A43D6" w:rsidRPr="00E07C41">
        <w:rPr>
          <w:rFonts w:ascii="Times New Roman" w:hAnsi="Times New Roman" w:cs="Times New Roman"/>
          <w:sz w:val="24"/>
          <w:szCs w:val="24"/>
        </w:rPr>
        <w:t xml:space="preserve"> in line with IFC PS and WWF E&amp;S policies</w:t>
      </w:r>
      <w:r w:rsidRPr="00E07C41">
        <w:rPr>
          <w:rFonts w:ascii="Times New Roman" w:hAnsi="Times New Roman" w:cs="Times New Roman"/>
          <w:sz w:val="24"/>
          <w:szCs w:val="24"/>
        </w:rPr>
        <w:t>.</w:t>
      </w:r>
    </w:p>
    <w:p w14:paraId="3FE461BB" w14:textId="42B38F24" w:rsidR="00E07C41" w:rsidRDefault="000B0C23" w:rsidP="003A0459">
      <w:pPr>
        <w:pStyle w:val="ListParagraph"/>
        <w:numPr>
          <w:ilvl w:val="0"/>
          <w:numId w:val="29"/>
        </w:numPr>
        <w:spacing w:after="0" w:line="240" w:lineRule="auto"/>
        <w:jc w:val="both"/>
        <w:textAlignment w:val="baseline"/>
        <w:rPr>
          <w:rFonts w:ascii="Times New Roman" w:hAnsi="Times New Roman" w:cs="Times New Roman"/>
          <w:sz w:val="24"/>
          <w:szCs w:val="24"/>
        </w:rPr>
      </w:pPr>
      <w:r w:rsidRPr="00E07C41">
        <w:rPr>
          <w:rFonts w:ascii="Times New Roman" w:hAnsi="Times New Roman" w:cs="Times New Roman"/>
          <w:sz w:val="24"/>
          <w:szCs w:val="24"/>
        </w:rPr>
        <w:t>Identification of current and potential environmental risks associated with project implementation</w:t>
      </w:r>
      <w:r w:rsidR="00C26B9F" w:rsidRPr="00E07C41">
        <w:rPr>
          <w:rFonts w:ascii="Times New Roman" w:hAnsi="Times New Roman" w:cs="Times New Roman"/>
          <w:sz w:val="24"/>
          <w:szCs w:val="24"/>
        </w:rPr>
        <w:t xml:space="preserve"> and the risk mitigation </w:t>
      </w:r>
      <w:r w:rsidR="00397C21" w:rsidRPr="00E07C41">
        <w:rPr>
          <w:rFonts w:ascii="Times New Roman" w:hAnsi="Times New Roman" w:cs="Times New Roman"/>
          <w:sz w:val="24"/>
          <w:szCs w:val="24"/>
        </w:rPr>
        <w:t>plan.</w:t>
      </w:r>
    </w:p>
    <w:p w14:paraId="7D8735A9" w14:textId="77777777" w:rsidR="00E07C41" w:rsidRDefault="00E07C4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3C8A020" w14:textId="77777777" w:rsidR="000B0C23" w:rsidRPr="00E07C41" w:rsidRDefault="000B0C23" w:rsidP="00E07C41">
      <w:pPr>
        <w:pStyle w:val="ListParagraph"/>
        <w:spacing w:after="0" w:line="240" w:lineRule="auto"/>
        <w:jc w:val="both"/>
        <w:textAlignment w:val="baseline"/>
        <w:rPr>
          <w:rFonts w:ascii="Times New Roman" w:hAnsi="Times New Roman" w:cs="Times New Roman"/>
          <w:sz w:val="24"/>
          <w:szCs w:val="24"/>
        </w:rPr>
      </w:pPr>
    </w:p>
    <w:p w14:paraId="13C80EC7" w14:textId="77777777" w:rsidR="002403E6" w:rsidRPr="00E07C41" w:rsidRDefault="006E04C6" w:rsidP="003A0459">
      <w:pPr>
        <w:pStyle w:val="ListParagraph"/>
        <w:numPr>
          <w:ilvl w:val="0"/>
          <w:numId w:val="1"/>
        </w:numPr>
        <w:spacing w:after="0" w:line="240" w:lineRule="auto"/>
        <w:jc w:val="both"/>
        <w:textAlignment w:val="baseline"/>
        <w:rPr>
          <w:rFonts w:ascii="Times New Roman" w:hAnsi="Times New Roman" w:cs="Times New Roman"/>
          <w:b/>
          <w:bCs/>
          <w:sz w:val="24"/>
          <w:szCs w:val="24"/>
        </w:rPr>
      </w:pPr>
      <w:r w:rsidRPr="00E07C41">
        <w:rPr>
          <w:rFonts w:ascii="Times New Roman" w:hAnsi="Times New Roman" w:cs="Times New Roman"/>
          <w:b/>
          <w:bCs/>
          <w:sz w:val="24"/>
          <w:szCs w:val="24"/>
        </w:rPr>
        <w:t>Timeline</w:t>
      </w:r>
    </w:p>
    <w:p w14:paraId="7DC92F0D" w14:textId="77777777" w:rsidR="00E07C41" w:rsidRPr="00E07C41" w:rsidRDefault="00E07C41" w:rsidP="003A0459">
      <w:pPr>
        <w:autoSpaceDE w:val="0"/>
        <w:autoSpaceDN w:val="0"/>
        <w:adjustRightInd w:val="0"/>
        <w:spacing w:after="0" w:line="240" w:lineRule="auto"/>
        <w:jc w:val="both"/>
        <w:rPr>
          <w:rFonts w:ascii="Times New Roman" w:hAnsi="Times New Roman" w:cs="Times New Roman"/>
          <w:sz w:val="24"/>
          <w:szCs w:val="24"/>
        </w:rPr>
      </w:pPr>
    </w:p>
    <w:p w14:paraId="78A0A542" w14:textId="4D2B0B47" w:rsidR="002403E6" w:rsidRPr="00E07C41" w:rsidRDefault="00E64E2A" w:rsidP="003A0459">
      <w:pPr>
        <w:autoSpaceDE w:val="0"/>
        <w:autoSpaceDN w:val="0"/>
        <w:adjustRightInd w:val="0"/>
        <w:spacing w:after="0" w:line="240" w:lineRule="auto"/>
        <w:jc w:val="both"/>
        <w:rPr>
          <w:rFonts w:ascii="Times New Roman" w:hAnsi="Times New Roman" w:cs="Times New Roman"/>
          <w:sz w:val="24"/>
          <w:szCs w:val="24"/>
        </w:rPr>
      </w:pPr>
      <w:r w:rsidRPr="00E07C41">
        <w:rPr>
          <w:rFonts w:ascii="Times New Roman" w:hAnsi="Times New Roman" w:cs="Times New Roman"/>
          <w:sz w:val="24"/>
          <w:szCs w:val="24"/>
        </w:rPr>
        <w:t xml:space="preserve">The consultant is required to complete the assignments within </w:t>
      </w:r>
      <w:r w:rsidR="00422B17" w:rsidRPr="00E07C41">
        <w:rPr>
          <w:rFonts w:ascii="Times New Roman" w:hAnsi="Times New Roman" w:cs="Times New Roman"/>
          <w:sz w:val="24"/>
          <w:szCs w:val="24"/>
        </w:rPr>
        <w:t>2</w:t>
      </w:r>
      <w:r w:rsidRPr="00E07C41">
        <w:rPr>
          <w:rFonts w:ascii="Times New Roman" w:hAnsi="Times New Roman" w:cs="Times New Roman"/>
          <w:sz w:val="24"/>
          <w:szCs w:val="24"/>
        </w:rPr>
        <w:t xml:space="preserve"> months.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3"/>
        <w:gridCol w:w="7442"/>
        <w:gridCol w:w="1985"/>
      </w:tblGrid>
      <w:tr w:rsidR="002403E6" w:rsidRPr="00E07C41" w14:paraId="7E35359E" w14:textId="77777777" w:rsidTr="009E3569">
        <w:trPr>
          <w:trHeight w:val="282"/>
          <w:jc w:val="center"/>
        </w:trPr>
        <w:tc>
          <w:tcPr>
            <w:tcW w:w="633" w:type="dxa"/>
            <w:tcMar>
              <w:top w:w="100" w:type="dxa"/>
              <w:left w:w="100" w:type="dxa"/>
              <w:bottom w:w="100" w:type="dxa"/>
              <w:right w:w="100" w:type="dxa"/>
            </w:tcMar>
          </w:tcPr>
          <w:p w14:paraId="45F0C5BE" w14:textId="77777777" w:rsidR="002403E6" w:rsidRPr="00E07C41" w:rsidRDefault="006E04C6"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b/>
                <w:bCs/>
                <w:kern w:val="0"/>
                <w:sz w:val="24"/>
                <w:szCs w:val="24"/>
                <w14:ligatures w14:val="none"/>
              </w:rPr>
              <w:t>No.</w:t>
            </w:r>
          </w:p>
        </w:tc>
        <w:tc>
          <w:tcPr>
            <w:tcW w:w="7442" w:type="dxa"/>
            <w:tcMar>
              <w:top w:w="100" w:type="dxa"/>
              <w:left w:w="100" w:type="dxa"/>
              <w:bottom w:w="100" w:type="dxa"/>
              <w:right w:w="100" w:type="dxa"/>
            </w:tcMar>
          </w:tcPr>
          <w:p w14:paraId="40DEF219" w14:textId="77777777" w:rsidR="002403E6" w:rsidRPr="00E07C41" w:rsidRDefault="006E04C6"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b/>
                <w:bCs/>
                <w:kern w:val="0"/>
                <w:sz w:val="24"/>
                <w:szCs w:val="24"/>
                <w14:ligatures w14:val="none"/>
              </w:rPr>
              <w:t>Activity / Deliverables</w:t>
            </w:r>
          </w:p>
        </w:tc>
        <w:tc>
          <w:tcPr>
            <w:tcW w:w="1985" w:type="dxa"/>
            <w:tcMar>
              <w:top w:w="100" w:type="dxa"/>
              <w:left w:w="100" w:type="dxa"/>
              <w:bottom w:w="100" w:type="dxa"/>
              <w:right w:w="100" w:type="dxa"/>
            </w:tcMar>
          </w:tcPr>
          <w:p w14:paraId="43FA8E63" w14:textId="77777777" w:rsidR="002403E6" w:rsidRPr="00E07C41" w:rsidRDefault="006E04C6"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b/>
                <w:bCs/>
                <w:kern w:val="0"/>
                <w:sz w:val="24"/>
                <w:szCs w:val="24"/>
                <w14:ligatures w14:val="none"/>
              </w:rPr>
              <w:t>Timeline</w:t>
            </w:r>
          </w:p>
        </w:tc>
      </w:tr>
      <w:tr w:rsidR="002403E6" w:rsidRPr="00E07C41" w14:paraId="6783C6BC" w14:textId="77777777" w:rsidTr="009E3569">
        <w:trPr>
          <w:trHeight w:val="1391"/>
          <w:jc w:val="center"/>
        </w:trPr>
        <w:tc>
          <w:tcPr>
            <w:tcW w:w="633" w:type="dxa"/>
            <w:tcMar>
              <w:top w:w="100" w:type="dxa"/>
              <w:left w:w="100" w:type="dxa"/>
              <w:bottom w:w="100" w:type="dxa"/>
              <w:right w:w="100" w:type="dxa"/>
            </w:tcMar>
          </w:tcPr>
          <w:p w14:paraId="5A56DD71" w14:textId="77777777" w:rsidR="002403E6" w:rsidRPr="00E07C41" w:rsidRDefault="006E04C6"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1</w:t>
            </w:r>
          </w:p>
        </w:tc>
        <w:tc>
          <w:tcPr>
            <w:tcW w:w="7442" w:type="dxa"/>
            <w:tcMar>
              <w:top w:w="100" w:type="dxa"/>
              <w:left w:w="100" w:type="dxa"/>
              <w:bottom w:w="100" w:type="dxa"/>
              <w:right w:w="100" w:type="dxa"/>
            </w:tcMar>
          </w:tcPr>
          <w:p w14:paraId="517A1962" w14:textId="71A2B06A" w:rsidR="002403E6" w:rsidRPr="00E07C41" w:rsidRDefault="006E04C6" w:rsidP="00E07C41">
            <w:pPr>
              <w:tabs>
                <w:tab w:val="left" w:pos="720"/>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 xml:space="preserve">Meeting with the project team of </w:t>
            </w:r>
            <w:r w:rsidR="00F234AF" w:rsidRPr="00E07C41">
              <w:rPr>
                <w:rFonts w:ascii="Times New Roman" w:eastAsia="Times New Roman" w:hAnsi="Times New Roman" w:cs="Times New Roman"/>
                <w:color w:val="000000"/>
                <w:kern w:val="0"/>
                <w:sz w:val="24"/>
                <w:szCs w:val="24"/>
                <w14:ligatures w14:val="none"/>
              </w:rPr>
              <w:t>STP</w:t>
            </w:r>
          </w:p>
          <w:p w14:paraId="542C9C91" w14:textId="4895E6B9" w:rsidR="002403E6" w:rsidRPr="00E07C41" w:rsidRDefault="006E04C6" w:rsidP="003A0459">
            <w:pPr>
              <w:pStyle w:val="ListParagraph"/>
              <w:numPr>
                <w:ilvl w:val="1"/>
                <w:numId w:val="17"/>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 xml:space="preserve">Full understanding of the </w:t>
            </w:r>
            <w:r w:rsidR="00E36146" w:rsidRPr="00E07C41">
              <w:rPr>
                <w:rFonts w:ascii="Times New Roman" w:eastAsia="Times New Roman" w:hAnsi="Times New Roman" w:cs="Times New Roman"/>
                <w:color w:val="000000"/>
                <w:kern w:val="0"/>
                <w:sz w:val="24"/>
                <w:szCs w:val="24"/>
                <w14:ligatures w14:val="none"/>
              </w:rPr>
              <w:t>project scope</w:t>
            </w:r>
            <w:r w:rsidRPr="00E07C41">
              <w:rPr>
                <w:rFonts w:ascii="Times New Roman" w:eastAsia="Times New Roman" w:hAnsi="Times New Roman" w:cs="Times New Roman"/>
                <w:color w:val="000000"/>
                <w:kern w:val="0"/>
                <w:sz w:val="24"/>
                <w:szCs w:val="24"/>
                <w14:ligatures w14:val="none"/>
              </w:rPr>
              <w:t xml:space="preserve"> and consultancy assignments</w:t>
            </w:r>
          </w:p>
          <w:p w14:paraId="4E7F49F5" w14:textId="4E868CDD" w:rsidR="002403E6" w:rsidRPr="00E07C41" w:rsidRDefault="00776981" w:rsidP="003A0459">
            <w:pPr>
              <w:pStyle w:val="ListParagraph"/>
              <w:numPr>
                <w:ilvl w:val="1"/>
                <w:numId w:val="17"/>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Finalize the tech</w:t>
            </w:r>
            <w:r w:rsidR="00C95312" w:rsidRPr="00E07C41">
              <w:rPr>
                <w:rFonts w:ascii="Times New Roman" w:eastAsia="Times New Roman" w:hAnsi="Times New Roman" w:cs="Times New Roman"/>
                <w:color w:val="000000"/>
                <w:kern w:val="0"/>
                <w:sz w:val="24"/>
                <w:szCs w:val="24"/>
                <w14:ligatures w14:val="none"/>
              </w:rPr>
              <w:t>nical proposal and a</w:t>
            </w:r>
            <w:r w:rsidR="006E04C6" w:rsidRPr="00E07C41">
              <w:rPr>
                <w:rFonts w:ascii="Times New Roman" w:eastAsia="Times New Roman" w:hAnsi="Times New Roman" w:cs="Times New Roman"/>
                <w:color w:val="000000"/>
                <w:kern w:val="0"/>
                <w:sz w:val="24"/>
                <w:szCs w:val="24"/>
                <w14:ligatures w14:val="none"/>
              </w:rPr>
              <w:t xml:space="preserve">gree on </w:t>
            </w:r>
            <w:r w:rsidR="00A122E8" w:rsidRPr="00E07C41">
              <w:rPr>
                <w:rFonts w:ascii="Times New Roman" w:eastAsia="Times New Roman" w:hAnsi="Times New Roman" w:cs="Times New Roman"/>
                <w:color w:val="000000"/>
                <w:kern w:val="0"/>
                <w:sz w:val="24"/>
                <w:szCs w:val="24"/>
                <w14:ligatures w14:val="none"/>
              </w:rPr>
              <w:t xml:space="preserve">the </w:t>
            </w:r>
            <w:r w:rsidR="00C95312" w:rsidRPr="00E07C41">
              <w:rPr>
                <w:rFonts w:ascii="Times New Roman" w:eastAsia="Times New Roman" w:hAnsi="Times New Roman" w:cs="Times New Roman"/>
                <w:color w:val="000000"/>
                <w:kern w:val="0"/>
                <w:sz w:val="24"/>
                <w:szCs w:val="24"/>
                <w14:ligatures w14:val="none"/>
              </w:rPr>
              <w:t>implementation plan</w:t>
            </w:r>
            <w:r w:rsidR="006E04C6" w:rsidRPr="00E07C41">
              <w:rPr>
                <w:rFonts w:ascii="Times New Roman" w:eastAsia="Times New Roman" w:hAnsi="Times New Roman" w:cs="Times New Roman"/>
                <w:color w:val="000000"/>
                <w:kern w:val="0"/>
                <w:sz w:val="24"/>
                <w:szCs w:val="24"/>
                <w14:ligatures w14:val="none"/>
              </w:rPr>
              <w:t xml:space="preserve"> </w:t>
            </w:r>
          </w:p>
        </w:tc>
        <w:tc>
          <w:tcPr>
            <w:tcW w:w="1985" w:type="dxa"/>
            <w:tcMar>
              <w:top w:w="100" w:type="dxa"/>
              <w:left w:w="100" w:type="dxa"/>
              <w:bottom w:w="100" w:type="dxa"/>
              <w:right w:w="100" w:type="dxa"/>
            </w:tcMar>
          </w:tcPr>
          <w:p w14:paraId="04450955" w14:textId="14033E5B" w:rsidR="002403E6" w:rsidRPr="00E07C41" w:rsidRDefault="00C95312"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1</w:t>
            </w:r>
            <w:r w:rsidRPr="00E07C41">
              <w:rPr>
                <w:rFonts w:ascii="Times New Roman" w:eastAsia="Times New Roman" w:hAnsi="Times New Roman" w:cs="Times New Roman"/>
                <w:color w:val="000000"/>
                <w:kern w:val="0"/>
                <w:sz w:val="24"/>
                <w:szCs w:val="24"/>
                <w:vertAlign w:val="superscript"/>
                <w14:ligatures w14:val="none"/>
              </w:rPr>
              <w:t xml:space="preserve">st </w:t>
            </w:r>
            <w:r w:rsidR="00422B17" w:rsidRPr="00E07C41">
              <w:rPr>
                <w:rFonts w:ascii="Times New Roman" w:eastAsia="Times New Roman" w:hAnsi="Times New Roman" w:cs="Times New Roman"/>
                <w:kern w:val="0"/>
                <w:sz w:val="24"/>
                <w:szCs w:val="24"/>
                <w14:ligatures w14:val="none"/>
              </w:rPr>
              <w:t>Week, Nov</w:t>
            </w:r>
          </w:p>
        </w:tc>
      </w:tr>
      <w:tr w:rsidR="002403E6" w:rsidRPr="00E07C41" w14:paraId="52042BF4" w14:textId="77777777" w:rsidTr="00E07C41">
        <w:trPr>
          <w:trHeight w:val="382"/>
          <w:jc w:val="center"/>
        </w:trPr>
        <w:tc>
          <w:tcPr>
            <w:tcW w:w="633" w:type="dxa"/>
            <w:tcMar>
              <w:top w:w="100" w:type="dxa"/>
              <w:left w:w="100" w:type="dxa"/>
              <w:bottom w:w="100" w:type="dxa"/>
              <w:right w:w="100" w:type="dxa"/>
            </w:tcMar>
          </w:tcPr>
          <w:p w14:paraId="456C17BA" w14:textId="77777777" w:rsidR="002403E6" w:rsidRPr="00E07C41" w:rsidRDefault="006E04C6"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2</w:t>
            </w:r>
          </w:p>
        </w:tc>
        <w:tc>
          <w:tcPr>
            <w:tcW w:w="7442" w:type="dxa"/>
            <w:tcMar>
              <w:top w:w="100" w:type="dxa"/>
              <w:left w:w="100" w:type="dxa"/>
              <w:bottom w:w="100" w:type="dxa"/>
              <w:right w:w="100" w:type="dxa"/>
            </w:tcMar>
          </w:tcPr>
          <w:p w14:paraId="6700509E" w14:textId="292F67EF" w:rsidR="002403E6" w:rsidRPr="00E07C41" w:rsidRDefault="00C95312" w:rsidP="00E07C41">
            <w:pPr>
              <w:tabs>
                <w:tab w:val="left" w:pos="720"/>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Desk review</w:t>
            </w:r>
          </w:p>
          <w:p w14:paraId="1221B1D7" w14:textId="77777777" w:rsidR="002403E6" w:rsidRPr="00E07C41" w:rsidRDefault="002403E6" w:rsidP="003A0459">
            <w:pPr>
              <w:spacing w:after="0" w:line="240" w:lineRule="auto"/>
              <w:jc w:val="both"/>
              <w:textAlignment w:val="baseline"/>
              <w:rPr>
                <w:rFonts w:ascii="Times New Roman" w:eastAsia="Times New Roman" w:hAnsi="Times New Roman" w:cs="Times New Roman"/>
                <w:color w:val="000000"/>
                <w:kern w:val="0"/>
                <w:sz w:val="24"/>
                <w:szCs w:val="24"/>
                <w14:ligatures w14:val="none"/>
              </w:rPr>
            </w:pPr>
          </w:p>
        </w:tc>
        <w:tc>
          <w:tcPr>
            <w:tcW w:w="1985" w:type="dxa"/>
            <w:tcMar>
              <w:top w:w="100" w:type="dxa"/>
              <w:left w:w="100" w:type="dxa"/>
              <w:bottom w:w="100" w:type="dxa"/>
              <w:right w:w="100" w:type="dxa"/>
            </w:tcMar>
          </w:tcPr>
          <w:p w14:paraId="31B042EC" w14:textId="67FB619F" w:rsidR="002403E6" w:rsidRPr="00E07C41" w:rsidRDefault="00C95312"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2</w:t>
            </w:r>
            <w:r w:rsidRPr="00E07C41">
              <w:rPr>
                <w:rFonts w:ascii="Times New Roman" w:eastAsia="Times New Roman" w:hAnsi="Times New Roman" w:cs="Times New Roman"/>
                <w:color w:val="000000"/>
                <w:kern w:val="0"/>
                <w:sz w:val="24"/>
                <w:szCs w:val="24"/>
                <w:vertAlign w:val="superscript"/>
                <w14:ligatures w14:val="none"/>
              </w:rPr>
              <w:t>nd</w:t>
            </w:r>
            <w:r w:rsidRPr="00E07C41">
              <w:rPr>
                <w:rFonts w:ascii="Times New Roman" w:eastAsia="Times New Roman" w:hAnsi="Times New Roman" w:cs="Times New Roman"/>
                <w:color w:val="000000"/>
                <w:kern w:val="0"/>
                <w:sz w:val="24"/>
                <w:szCs w:val="24"/>
                <w14:ligatures w14:val="none"/>
              </w:rPr>
              <w:t xml:space="preserve"> </w:t>
            </w:r>
            <w:r w:rsidR="00422B17" w:rsidRPr="00E07C41">
              <w:rPr>
                <w:rFonts w:ascii="Times New Roman" w:eastAsia="Times New Roman" w:hAnsi="Times New Roman" w:cs="Times New Roman"/>
                <w:color w:val="000000"/>
                <w:kern w:val="0"/>
                <w:sz w:val="24"/>
                <w:szCs w:val="24"/>
                <w14:ligatures w14:val="none"/>
              </w:rPr>
              <w:t xml:space="preserve">Week, </w:t>
            </w:r>
            <w:r w:rsidRPr="00E07C41">
              <w:rPr>
                <w:rFonts w:ascii="Times New Roman" w:eastAsia="Times New Roman" w:hAnsi="Times New Roman" w:cs="Times New Roman"/>
                <w:color w:val="000000"/>
                <w:kern w:val="0"/>
                <w:sz w:val="24"/>
                <w:szCs w:val="24"/>
                <w14:ligatures w14:val="none"/>
              </w:rPr>
              <w:t>Nov</w:t>
            </w:r>
          </w:p>
        </w:tc>
      </w:tr>
      <w:tr w:rsidR="002403E6" w:rsidRPr="00E07C41" w14:paraId="2E9A341D" w14:textId="77777777" w:rsidTr="009E3569">
        <w:trPr>
          <w:trHeight w:val="557"/>
          <w:jc w:val="center"/>
        </w:trPr>
        <w:tc>
          <w:tcPr>
            <w:tcW w:w="633" w:type="dxa"/>
            <w:tcMar>
              <w:top w:w="100" w:type="dxa"/>
              <w:left w:w="100" w:type="dxa"/>
              <w:bottom w:w="100" w:type="dxa"/>
              <w:right w:w="100" w:type="dxa"/>
            </w:tcMar>
          </w:tcPr>
          <w:p w14:paraId="05170FC7" w14:textId="77777777" w:rsidR="002403E6" w:rsidRPr="00E07C41" w:rsidRDefault="006E04C6"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3</w:t>
            </w:r>
          </w:p>
        </w:tc>
        <w:tc>
          <w:tcPr>
            <w:tcW w:w="7442" w:type="dxa"/>
            <w:tcMar>
              <w:top w:w="100" w:type="dxa"/>
              <w:left w:w="100" w:type="dxa"/>
              <w:bottom w:w="100" w:type="dxa"/>
              <w:right w:w="100" w:type="dxa"/>
            </w:tcMar>
          </w:tcPr>
          <w:p w14:paraId="65DEFACC" w14:textId="77777777" w:rsidR="002403E6" w:rsidRPr="00E07C41" w:rsidRDefault="008B5E64" w:rsidP="003A0459">
            <w:pPr>
              <w:pStyle w:val="ListParagraph"/>
              <w:numPr>
                <w:ilvl w:val="0"/>
                <w:numId w:val="17"/>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Project site survey and data collection</w:t>
            </w:r>
          </w:p>
          <w:p w14:paraId="41259F9A" w14:textId="63E92E14" w:rsidR="008B5E64" w:rsidRPr="00E07C41" w:rsidRDefault="008B5E64" w:rsidP="003A0459">
            <w:pPr>
              <w:pStyle w:val="ListParagraph"/>
              <w:numPr>
                <w:ilvl w:val="1"/>
                <w:numId w:val="17"/>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Survey to project site</w:t>
            </w:r>
          </w:p>
          <w:p w14:paraId="398EBCE1" w14:textId="09C6D73D" w:rsidR="008B5E64" w:rsidRPr="00E07C41" w:rsidRDefault="008B5E64" w:rsidP="003A0459">
            <w:pPr>
              <w:pStyle w:val="ListParagraph"/>
              <w:numPr>
                <w:ilvl w:val="1"/>
                <w:numId w:val="17"/>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 xml:space="preserve">Collect </w:t>
            </w:r>
            <w:r w:rsidR="00B05C09" w:rsidRPr="00E07C41">
              <w:rPr>
                <w:rFonts w:ascii="Times New Roman" w:eastAsia="Times New Roman" w:hAnsi="Times New Roman" w:cs="Times New Roman"/>
                <w:color w:val="000000"/>
                <w:kern w:val="0"/>
                <w:sz w:val="24"/>
                <w:szCs w:val="24"/>
                <w14:ligatures w14:val="none"/>
              </w:rPr>
              <w:t>data related to environmental indicators</w:t>
            </w:r>
          </w:p>
          <w:p w14:paraId="7FCA8C43" w14:textId="379FEBA2" w:rsidR="008B5E64" w:rsidRPr="00E07C41" w:rsidRDefault="00B05C09" w:rsidP="003A0459">
            <w:pPr>
              <w:pStyle w:val="ListParagraph"/>
              <w:numPr>
                <w:ilvl w:val="1"/>
                <w:numId w:val="17"/>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 xml:space="preserve">Interview </w:t>
            </w:r>
            <w:r w:rsidR="00CB2A93" w:rsidRPr="00E07C41">
              <w:rPr>
                <w:rFonts w:ascii="Times New Roman" w:eastAsia="Times New Roman" w:hAnsi="Times New Roman" w:cs="Times New Roman"/>
                <w:color w:val="000000"/>
                <w:kern w:val="0"/>
                <w:sz w:val="24"/>
                <w:szCs w:val="24"/>
                <w14:ligatures w14:val="none"/>
              </w:rPr>
              <w:t>farmers/ group discussion</w:t>
            </w:r>
          </w:p>
        </w:tc>
        <w:tc>
          <w:tcPr>
            <w:tcW w:w="1985" w:type="dxa"/>
            <w:tcMar>
              <w:top w:w="100" w:type="dxa"/>
              <w:left w:w="100" w:type="dxa"/>
              <w:bottom w:w="100" w:type="dxa"/>
              <w:right w:w="100" w:type="dxa"/>
            </w:tcMar>
          </w:tcPr>
          <w:p w14:paraId="1873D40A" w14:textId="2DDE3031" w:rsidR="002403E6" w:rsidRPr="00E07C41" w:rsidRDefault="00CB2A93"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3</w:t>
            </w:r>
            <w:r w:rsidRPr="00E07C41">
              <w:rPr>
                <w:rFonts w:ascii="Times New Roman" w:eastAsia="Times New Roman" w:hAnsi="Times New Roman" w:cs="Times New Roman"/>
                <w:color w:val="000000"/>
                <w:kern w:val="0"/>
                <w:sz w:val="24"/>
                <w:szCs w:val="24"/>
                <w:vertAlign w:val="superscript"/>
                <w14:ligatures w14:val="none"/>
              </w:rPr>
              <w:t>rd</w:t>
            </w:r>
            <w:r w:rsidRPr="00E07C41">
              <w:rPr>
                <w:rFonts w:ascii="Times New Roman" w:eastAsia="Times New Roman" w:hAnsi="Times New Roman" w:cs="Times New Roman"/>
                <w:color w:val="000000"/>
                <w:kern w:val="0"/>
                <w:sz w:val="24"/>
                <w:szCs w:val="24"/>
                <w14:ligatures w14:val="none"/>
              </w:rPr>
              <w:t xml:space="preserve"> </w:t>
            </w:r>
            <w:r w:rsidR="00422B17" w:rsidRPr="00E07C41">
              <w:rPr>
                <w:rFonts w:ascii="Times New Roman" w:eastAsia="Times New Roman" w:hAnsi="Times New Roman" w:cs="Times New Roman"/>
                <w:color w:val="000000"/>
                <w:kern w:val="0"/>
                <w:sz w:val="24"/>
                <w:szCs w:val="24"/>
                <w14:ligatures w14:val="none"/>
              </w:rPr>
              <w:t xml:space="preserve">Week, </w:t>
            </w:r>
            <w:r w:rsidRPr="00E07C41">
              <w:rPr>
                <w:rFonts w:ascii="Times New Roman" w:eastAsia="Times New Roman" w:hAnsi="Times New Roman" w:cs="Times New Roman"/>
                <w:color w:val="000000"/>
                <w:kern w:val="0"/>
                <w:sz w:val="24"/>
                <w:szCs w:val="24"/>
                <w14:ligatures w14:val="none"/>
              </w:rPr>
              <w:t>Nov</w:t>
            </w:r>
            <w:r w:rsidR="006E04C6" w:rsidRPr="00E07C41">
              <w:rPr>
                <w:rFonts w:ascii="Times New Roman" w:eastAsia="Times New Roman" w:hAnsi="Times New Roman" w:cs="Times New Roman"/>
                <w:color w:val="000000"/>
                <w:kern w:val="0"/>
                <w:sz w:val="24"/>
                <w:szCs w:val="24"/>
                <w14:ligatures w14:val="none"/>
              </w:rPr>
              <w:t xml:space="preserve">  </w:t>
            </w:r>
          </w:p>
        </w:tc>
      </w:tr>
      <w:tr w:rsidR="002403E6" w:rsidRPr="00E07C41" w14:paraId="71ED7F8F" w14:textId="77777777" w:rsidTr="009E3569">
        <w:trPr>
          <w:trHeight w:val="557"/>
          <w:jc w:val="center"/>
        </w:trPr>
        <w:tc>
          <w:tcPr>
            <w:tcW w:w="633" w:type="dxa"/>
            <w:tcMar>
              <w:top w:w="100" w:type="dxa"/>
              <w:left w:w="100" w:type="dxa"/>
              <w:bottom w:w="100" w:type="dxa"/>
              <w:right w:w="100" w:type="dxa"/>
            </w:tcMar>
          </w:tcPr>
          <w:p w14:paraId="6CCE0404" w14:textId="77777777" w:rsidR="002403E6" w:rsidRPr="00E07C41" w:rsidRDefault="006E04C6"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4</w:t>
            </w:r>
          </w:p>
        </w:tc>
        <w:tc>
          <w:tcPr>
            <w:tcW w:w="7442" w:type="dxa"/>
            <w:tcMar>
              <w:top w:w="100" w:type="dxa"/>
              <w:left w:w="100" w:type="dxa"/>
              <w:bottom w:w="100" w:type="dxa"/>
              <w:right w:w="100" w:type="dxa"/>
            </w:tcMar>
          </w:tcPr>
          <w:p w14:paraId="367CF23C" w14:textId="3E399B45" w:rsidR="002403E6" w:rsidRPr="00E07C41" w:rsidRDefault="00CB2A93" w:rsidP="003A0459">
            <w:pPr>
              <w:numPr>
                <w:ilvl w:val="0"/>
                <w:numId w:val="9"/>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Data analysis and draft the report</w:t>
            </w:r>
          </w:p>
          <w:p w14:paraId="12305F5F" w14:textId="1FD1414B" w:rsidR="00E64E2A" w:rsidRPr="00E07C41" w:rsidRDefault="00E64E2A" w:rsidP="003A0459">
            <w:pPr>
              <w:pStyle w:val="ListParagraph"/>
              <w:numPr>
                <w:ilvl w:val="1"/>
                <w:numId w:val="14"/>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Present the draft report</w:t>
            </w:r>
          </w:p>
          <w:p w14:paraId="4A5EF49F" w14:textId="77777777" w:rsidR="002403E6" w:rsidRPr="00E07C41" w:rsidRDefault="006E04C6" w:rsidP="003A0459">
            <w:pPr>
              <w:pStyle w:val="ListParagraph"/>
              <w:numPr>
                <w:ilvl w:val="1"/>
                <w:numId w:val="14"/>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Review/feedback</w:t>
            </w:r>
          </w:p>
          <w:p w14:paraId="7265A71C" w14:textId="5DFDB5DE" w:rsidR="0062002D" w:rsidRPr="00E07C41" w:rsidRDefault="0062002D" w:rsidP="003A0459">
            <w:pPr>
              <w:pStyle w:val="ListParagraph"/>
              <w:numPr>
                <w:ilvl w:val="1"/>
                <w:numId w:val="14"/>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07C41">
              <w:rPr>
                <w:rFonts w:ascii="Times New Roman" w:eastAsia="Times New Roman" w:hAnsi="Times New Roman" w:cs="Times New Roman"/>
                <w:color w:val="000000"/>
                <w:kern w:val="0"/>
                <w:sz w:val="24"/>
                <w:szCs w:val="24"/>
                <w14:ligatures w14:val="none"/>
              </w:rPr>
              <w:t>Consultation meeting with stakeholders</w:t>
            </w:r>
          </w:p>
        </w:tc>
        <w:tc>
          <w:tcPr>
            <w:tcW w:w="1985" w:type="dxa"/>
            <w:tcMar>
              <w:top w:w="100" w:type="dxa"/>
              <w:left w:w="100" w:type="dxa"/>
              <w:bottom w:w="100" w:type="dxa"/>
              <w:right w:w="100" w:type="dxa"/>
            </w:tcMar>
          </w:tcPr>
          <w:p w14:paraId="40C8C9AB" w14:textId="0DD7E287" w:rsidR="002403E6" w:rsidRPr="00E07C41" w:rsidRDefault="00CB2A93" w:rsidP="003A0459">
            <w:p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color w:val="000000"/>
                <w:kern w:val="0"/>
                <w:sz w:val="24"/>
                <w:szCs w:val="24"/>
                <w14:ligatures w14:val="none"/>
              </w:rPr>
              <w:t>4</w:t>
            </w:r>
            <w:r w:rsidRPr="00E07C41">
              <w:rPr>
                <w:rFonts w:ascii="Times New Roman" w:eastAsia="Times New Roman" w:hAnsi="Times New Roman" w:cs="Times New Roman"/>
                <w:color w:val="000000"/>
                <w:kern w:val="0"/>
                <w:sz w:val="24"/>
                <w:szCs w:val="24"/>
                <w:vertAlign w:val="superscript"/>
                <w14:ligatures w14:val="none"/>
              </w:rPr>
              <w:t xml:space="preserve">th </w:t>
            </w:r>
            <w:r w:rsidR="00422B17" w:rsidRPr="00E07C41">
              <w:rPr>
                <w:rFonts w:ascii="Times New Roman" w:eastAsia="Times New Roman" w:hAnsi="Times New Roman" w:cs="Times New Roman"/>
                <w:kern w:val="0"/>
                <w:sz w:val="24"/>
                <w:szCs w:val="24"/>
                <w14:ligatures w14:val="none"/>
              </w:rPr>
              <w:t>Wee</w:t>
            </w:r>
            <w:r w:rsidR="00B45E09" w:rsidRPr="00E07C41">
              <w:rPr>
                <w:rFonts w:ascii="Times New Roman" w:eastAsia="Times New Roman" w:hAnsi="Times New Roman" w:cs="Times New Roman"/>
                <w:kern w:val="0"/>
                <w:sz w:val="24"/>
                <w:szCs w:val="24"/>
                <w14:ligatures w14:val="none"/>
              </w:rPr>
              <w:t>k</w:t>
            </w:r>
            <w:r w:rsidR="00422B17" w:rsidRPr="00E07C41">
              <w:rPr>
                <w:rFonts w:ascii="Times New Roman" w:eastAsia="Times New Roman" w:hAnsi="Times New Roman" w:cs="Times New Roman"/>
                <w:kern w:val="0"/>
                <w:sz w:val="24"/>
                <w:szCs w:val="24"/>
                <w14:ligatures w14:val="none"/>
              </w:rPr>
              <w:t>, N</w:t>
            </w:r>
            <w:r w:rsidRPr="00E07C41">
              <w:rPr>
                <w:rFonts w:ascii="Times New Roman" w:eastAsia="Times New Roman" w:hAnsi="Times New Roman" w:cs="Times New Roman"/>
                <w:kern w:val="0"/>
                <w:sz w:val="24"/>
                <w:szCs w:val="24"/>
                <w14:ligatures w14:val="none"/>
              </w:rPr>
              <w:t xml:space="preserve">ow- </w:t>
            </w:r>
            <w:r w:rsidR="0062002D" w:rsidRPr="00E07C41">
              <w:rPr>
                <w:rFonts w:ascii="Times New Roman" w:eastAsia="Times New Roman" w:hAnsi="Times New Roman" w:cs="Times New Roman"/>
                <w:kern w:val="0"/>
                <w:sz w:val="24"/>
                <w:szCs w:val="24"/>
                <w14:ligatures w14:val="none"/>
              </w:rPr>
              <w:t>3</w:t>
            </w:r>
            <w:r w:rsidR="0062002D" w:rsidRPr="00E07C41">
              <w:rPr>
                <w:rFonts w:ascii="Times New Roman" w:eastAsia="Times New Roman" w:hAnsi="Times New Roman" w:cs="Times New Roman"/>
                <w:kern w:val="0"/>
                <w:sz w:val="24"/>
                <w:szCs w:val="24"/>
                <w:vertAlign w:val="superscript"/>
                <w14:ligatures w14:val="none"/>
              </w:rPr>
              <w:t>rd</w:t>
            </w:r>
            <w:r w:rsidR="0062002D" w:rsidRPr="00E07C41">
              <w:rPr>
                <w:rFonts w:ascii="Times New Roman" w:eastAsia="Times New Roman" w:hAnsi="Times New Roman" w:cs="Times New Roman"/>
                <w:kern w:val="0"/>
                <w:sz w:val="24"/>
                <w:szCs w:val="24"/>
                <w14:ligatures w14:val="none"/>
              </w:rPr>
              <w:t xml:space="preserve"> </w:t>
            </w:r>
            <w:r w:rsidR="00422B17" w:rsidRPr="00E07C41">
              <w:rPr>
                <w:rFonts w:ascii="Times New Roman" w:eastAsia="Times New Roman" w:hAnsi="Times New Roman" w:cs="Times New Roman"/>
                <w:kern w:val="0"/>
                <w:sz w:val="24"/>
                <w:szCs w:val="24"/>
                <w14:ligatures w14:val="none"/>
              </w:rPr>
              <w:t>Week, D</w:t>
            </w:r>
            <w:r w:rsidRPr="00E07C41">
              <w:rPr>
                <w:rFonts w:ascii="Times New Roman" w:eastAsia="Times New Roman" w:hAnsi="Times New Roman" w:cs="Times New Roman"/>
                <w:kern w:val="0"/>
                <w:sz w:val="24"/>
                <w:szCs w:val="24"/>
                <w14:ligatures w14:val="none"/>
              </w:rPr>
              <w:t xml:space="preserve">ec </w:t>
            </w:r>
          </w:p>
        </w:tc>
      </w:tr>
    </w:tbl>
    <w:p w14:paraId="46E36EC8" w14:textId="77777777" w:rsidR="002403E6" w:rsidRPr="00E07C41" w:rsidRDefault="002403E6" w:rsidP="003A0459">
      <w:pPr>
        <w:spacing w:after="0" w:line="240" w:lineRule="auto"/>
        <w:ind w:left="1440"/>
        <w:jc w:val="both"/>
        <w:textAlignment w:val="baseline"/>
        <w:rPr>
          <w:rFonts w:ascii="Times New Roman" w:eastAsia="Times New Roman" w:hAnsi="Times New Roman" w:cs="Times New Roman"/>
          <w:kern w:val="0"/>
          <w:sz w:val="24"/>
          <w:szCs w:val="24"/>
          <w14:ligatures w14:val="none"/>
        </w:rPr>
      </w:pPr>
    </w:p>
    <w:p w14:paraId="1E1DDBD4" w14:textId="77777777" w:rsidR="002403E6" w:rsidRPr="00E07C41" w:rsidRDefault="006E04C6" w:rsidP="003A0459">
      <w:pPr>
        <w:pStyle w:val="ListParagraph"/>
        <w:numPr>
          <w:ilvl w:val="0"/>
          <w:numId w:val="1"/>
        </w:numPr>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Qualifications: </w:t>
      </w:r>
    </w:p>
    <w:p w14:paraId="343F3706" w14:textId="123F4F22" w:rsidR="004A65CD" w:rsidRPr="00E07C41" w:rsidRDefault="006F162F" w:rsidP="003A0459">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 xml:space="preserve">At least </w:t>
      </w:r>
      <w:r w:rsidR="004A65CD" w:rsidRPr="00E07C41">
        <w:rPr>
          <w:rFonts w:ascii="Times New Roman" w:eastAsia="Times New Roman" w:hAnsi="Times New Roman" w:cs="Times New Roman"/>
          <w:kern w:val="0"/>
          <w:sz w:val="24"/>
          <w:szCs w:val="24"/>
          <w14:ligatures w14:val="none"/>
        </w:rPr>
        <w:t>a</w:t>
      </w:r>
      <w:r w:rsidRPr="00E07C41">
        <w:rPr>
          <w:rFonts w:ascii="Times New Roman" w:eastAsia="Times New Roman" w:hAnsi="Times New Roman" w:cs="Times New Roman"/>
          <w:kern w:val="0"/>
          <w:sz w:val="24"/>
          <w:szCs w:val="24"/>
          <w14:ligatures w14:val="none"/>
        </w:rPr>
        <w:t xml:space="preserve"> university degree in environmental science, </w:t>
      </w:r>
      <w:r w:rsidR="004F3ABE" w:rsidRPr="00E07C41">
        <w:rPr>
          <w:rFonts w:ascii="Times New Roman" w:eastAsia="Times New Roman" w:hAnsi="Times New Roman" w:cs="Times New Roman"/>
          <w:kern w:val="0"/>
          <w:sz w:val="24"/>
          <w:szCs w:val="24"/>
          <w14:ligatures w14:val="none"/>
        </w:rPr>
        <w:t>marine, aquaculture</w:t>
      </w:r>
      <w:r w:rsidR="002938CE" w:rsidRPr="00E07C41">
        <w:rPr>
          <w:rFonts w:ascii="Times New Roman" w:eastAsia="Times New Roman" w:hAnsi="Times New Roman" w:cs="Times New Roman"/>
          <w:kern w:val="0"/>
          <w:sz w:val="24"/>
          <w:szCs w:val="24"/>
          <w14:ligatures w14:val="none"/>
        </w:rPr>
        <w:t xml:space="preserve">, </w:t>
      </w:r>
      <w:r w:rsidRPr="00E07C41">
        <w:rPr>
          <w:rFonts w:ascii="Times New Roman" w:eastAsia="Times New Roman" w:hAnsi="Times New Roman" w:cs="Times New Roman"/>
          <w:kern w:val="0"/>
          <w:sz w:val="24"/>
          <w:szCs w:val="24"/>
          <w14:ligatures w14:val="none"/>
        </w:rPr>
        <w:t xml:space="preserve">engineering, social sciences, </w:t>
      </w:r>
      <w:r w:rsidR="00475D06" w:rsidRPr="00E07C41">
        <w:rPr>
          <w:rFonts w:ascii="Times New Roman" w:eastAsia="Times New Roman" w:hAnsi="Times New Roman" w:cs="Times New Roman"/>
          <w:kern w:val="0"/>
          <w:sz w:val="24"/>
          <w:szCs w:val="24"/>
          <w14:ligatures w14:val="none"/>
        </w:rPr>
        <w:t>nature based solution</w:t>
      </w:r>
      <w:r w:rsidR="001D65E8" w:rsidRPr="00E07C41">
        <w:rPr>
          <w:rFonts w:ascii="Times New Roman" w:eastAsia="Times New Roman" w:hAnsi="Times New Roman" w:cs="Times New Roman"/>
          <w:kern w:val="0"/>
          <w:sz w:val="24"/>
          <w:szCs w:val="24"/>
          <w14:ligatures w14:val="none"/>
        </w:rPr>
        <w:t xml:space="preserve"> </w:t>
      </w:r>
      <w:r w:rsidRPr="00E07C41">
        <w:rPr>
          <w:rFonts w:ascii="Times New Roman" w:eastAsia="Times New Roman" w:hAnsi="Times New Roman" w:cs="Times New Roman"/>
          <w:kern w:val="0"/>
          <w:sz w:val="24"/>
          <w:szCs w:val="24"/>
          <w14:ligatures w14:val="none"/>
        </w:rPr>
        <w:t>or related fields.</w:t>
      </w:r>
      <w:r w:rsidR="004A65CD" w:rsidRPr="00E07C41">
        <w:rPr>
          <w:rFonts w:ascii="Times New Roman" w:eastAsia="Times New Roman" w:hAnsi="Times New Roman" w:cs="Times New Roman"/>
          <w:kern w:val="0"/>
          <w:sz w:val="24"/>
          <w:szCs w:val="24"/>
          <w14:ligatures w14:val="none"/>
        </w:rPr>
        <w:t xml:space="preserve"> A</w:t>
      </w:r>
      <w:r w:rsidRPr="00E07C41">
        <w:rPr>
          <w:rFonts w:ascii="Times New Roman" w:eastAsia="Times New Roman" w:hAnsi="Times New Roman" w:cs="Times New Roman"/>
          <w:kern w:val="0"/>
          <w:sz w:val="24"/>
          <w:szCs w:val="24"/>
          <w14:ligatures w14:val="none"/>
        </w:rPr>
        <w:t>dvanced degrees (Master’s or PhD) are often preferred for team leaders or specialists.</w:t>
      </w:r>
    </w:p>
    <w:p w14:paraId="10F469CC" w14:textId="77777777" w:rsidR="004A65CD" w:rsidRPr="00E07C41" w:rsidRDefault="006F162F" w:rsidP="003A0459">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Proven experience conducting ESIAs, ideally with similar projects or in the same sector.</w:t>
      </w:r>
    </w:p>
    <w:p w14:paraId="4D7444E5" w14:textId="45D82AF2" w:rsidR="006F162F" w:rsidRPr="00E07C41" w:rsidRDefault="006F162F" w:rsidP="003A0459">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Familiarity with national environmental regulations and international standards (e.g., IFC Performance Standards, Equator Principles)</w:t>
      </w:r>
    </w:p>
    <w:p w14:paraId="1E6AEF9A" w14:textId="77777777" w:rsidR="007A43D6" w:rsidRPr="00E07C41" w:rsidRDefault="007A43D6" w:rsidP="007A43D6">
      <w:pPr>
        <w:pStyle w:val="ListParagraph"/>
        <w:spacing w:after="0" w:line="240" w:lineRule="auto"/>
        <w:ind w:left="1080"/>
        <w:jc w:val="both"/>
        <w:rPr>
          <w:rFonts w:ascii="Times New Roman" w:eastAsia="Times New Roman" w:hAnsi="Times New Roman" w:cs="Times New Roman"/>
          <w:kern w:val="0"/>
          <w:sz w:val="24"/>
          <w:szCs w:val="24"/>
          <w14:ligatures w14:val="none"/>
        </w:rPr>
      </w:pPr>
    </w:p>
    <w:p w14:paraId="17CC0475" w14:textId="77777777" w:rsidR="002403E6" w:rsidRPr="00E07C41" w:rsidRDefault="006E04C6" w:rsidP="003A0459">
      <w:pPr>
        <w:pStyle w:val="ListParagraph"/>
        <w:numPr>
          <w:ilvl w:val="0"/>
          <w:numId w:val="1"/>
        </w:numPr>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Proposal requirements: </w:t>
      </w:r>
    </w:p>
    <w:p w14:paraId="08D3AE56" w14:textId="77777777" w:rsidR="002403E6" w:rsidRPr="00E07C41" w:rsidRDefault="006E04C6" w:rsidP="003A0459">
      <w:pPr>
        <w:spacing w:after="0" w:line="240" w:lineRule="auto"/>
        <w:ind w:firstLine="360"/>
        <w:jc w:val="both"/>
        <w:textAlignment w:val="baseline"/>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Interested consultants are requested to submit a proposal that includes the following: </w:t>
      </w:r>
    </w:p>
    <w:p w14:paraId="3BD3C4B4" w14:textId="77777777" w:rsidR="002403E6" w:rsidRPr="00E07C41" w:rsidRDefault="006E04C6" w:rsidP="003A0459">
      <w:pPr>
        <w:numPr>
          <w:ilvl w:val="0"/>
          <w:numId w:val="11"/>
        </w:numPr>
        <w:spacing w:after="0" w:line="240" w:lineRule="auto"/>
        <w:ind w:left="993" w:hanging="426"/>
        <w:jc w:val="both"/>
        <w:textAlignment w:val="baseline"/>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Brief overview of the consultant’s qualifications and experience. </w:t>
      </w:r>
    </w:p>
    <w:p w14:paraId="462DEE5A" w14:textId="77356D6C" w:rsidR="002403E6" w:rsidRPr="00E07C41" w:rsidRDefault="006E04C6" w:rsidP="003A0459">
      <w:pPr>
        <w:numPr>
          <w:ilvl w:val="0"/>
          <w:numId w:val="11"/>
        </w:numPr>
        <w:spacing w:after="0" w:line="240" w:lineRule="auto"/>
        <w:ind w:left="993" w:hanging="426"/>
        <w:jc w:val="both"/>
        <w:textAlignment w:val="baseline"/>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Approach and Methodology </w:t>
      </w:r>
      <w:r w:rsidR="00B93FA1" w:rsidRPr="00E07C41">
        <w:rPr>
          <w:rFonts w:ascii="Times New Roman" w:eastAsia="Times New Roman" w:hAnsi="Times New Roman" w:cs="Times New Roman"/>
          <w:kern w:val="0"/>
          <w:sz w:val="24"/>
          <w:szCs w:val="24"/>
          <w14:ligatures w14:val="none"/>
        </w:rPr>
        <w:t>(technical proposal)</w:t>
      </w:r>
    </w:p>
    <w:p w14:paraId="7402757F" w14:textId="7AB8A942" w:rsidR="002403E6" w:rsidRPr="00E07C41" w:rsidRDefault="00B42A41" w:rsidP="003A0459">
      <w:pPr>
        <w:numPr>
          <w:ilvl w:val="0"/>
          <w:numId w:val="11"/>
        </w:numPr>
        <w:spacing w:after="0" w:line="240" w:lineRule="auto"/>
        <w:ind w:left="993" w:hanging="426"/>
        <w:jc w:val="both"/>
        <w:textAlignment w:val="baseline"/>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Proposed budget (including %VAT or PIT)</w:t>
      </w:r>
    </w:p>
    <w:p w14:paraId="6E165042" w14:textId="2826D30C" w:rsidR="007A43D6" w:rsidRPr="00E07C41" w:rsidRDefault="00E47EBD" w:rsidP="007A43D6">
      <w:pPr>
        <w:numPr>
          <w:ilvl w:val="0"/>
          <w:numId w:val="11"/>
        </w:numPr>
        <w:spacing w:after="0" w:line="240" w:lineRule="auto"/>
        <w:ind w:left="993" w:hanging="426"/>
        <w:jc w:val="both"/>
        <w:textAlignment w:val="baseline"/>
        <w:rPr>
          <w:rFonts w:ascii="Times New Roman" w:eastAsia="Times New Roman" w:hAnsi="Times New Roman" w:cs="Times New Roman"/>
          <w:kern w:val="0"/>
          <w:sz w:val="24"/>
          <w:szCs w:val="24"/>
          <w14:ligatures w14:val="none"/>
        </w:rPr>
      </w:pPr>
      <w:r w:rsidRPr="00E07C41">
        <w:rPr>
          <w:rFonts w:ascii="Times New Roman" w:eastAsia="Times New Roman" w:hAnsi="Times New Roman" w:cs="Times New Roman"/>
          <w:kern w:val="0"/>
          <w:sz w:val="24"/>
          <w:szCs w:val="24"/>
          <w14:ligatures w14:val="none"/>
        </w:rPr>
        <w:t>The CVs of</w:t>
      </w:r>
      <w:r w:rsidR="00E64E2A" w:rsidRPr="00E07C41">
        <w:rPr>
          <w:rFonts w:ascii="Times New Roman" w:eastAsia="Times New Roman" w:hAnsi="Times New Roman" w:cs="Times New Roman"/>
          <w:kern w:val="0"/>
          <w:sz w:val="24"/>
          <w:szCs w:val="24"/>
          <w14:ligatures w14:val="none"/>
        </w:rPr>
        <w:t xml:space="preserve"> consultant members</w:t>
      </w:r>
    </w:p>
    <w:p w14:paraId="0FF8DDCB" w14:textId="77777777" w:rsidR="007A43D6" w:rsidRPr="00E07C41" w:rsidRDefault="007A43D6" w:rsidP="007A43D6">
      <w:pPr>
        <w:spacing w:after="0" w:line="240" w:lineRule="auto"/>
        <w:jc w:val="both"/>
        <w:textAlignment w:val="baseline"/>
        <w:rPr>
          <w:rFonts w:ascii="Times New Roman" w:eastAsia="Times New Roman" w:hAnsi="Times New Roman" w:cs="Times New Roman"/>
          <w:kern w:val="0"/>
          <w:sz w:val="24"/>
          <w:szCs w:val="24"/>
          <w14:ligatures w14:val="none"/>
        </w:rPr>
      </w:pPr>
    </w:p>
    <w:p w14:paraId="1A7AD36F" w14:textId="0BA68D36" w:rsidR="007A43D6" w:rsidRPr="00E07C41" w:rsidRDefault="007A43D6" w:rsidP="00DB6B43">
      <w:pPr>
        <w:pStyle w:val="ListParagraph"/>
        <w:numPr>
          <w:ilvl w:val="0"/>
          <w:numId w:val="1"/>
        </w:numPr>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Proposed budget : 10,000 Euros</w:t>
      </w:r>
    </w:p>
    <w:p w14:paraId="1857B2EF" w14:textId="77777777" w:rsidR="007A43D6" w:rsidRPr="00E07C41" w:rsidRDefault="007A43D6" w:rsidP="007A43D6">
      <w:pPr>
        <w:pStyle w:val="ListParagraph"/>
        <w:spacing w:after="0" w:line="240" w:lineRule="auto"/>
        <w:jc w:val="both"/>
        <w:textAlignment w:val="baseline"/>
        <w:rPr>
          <w:rFonts w:ascii="Times New Roman" w:eastAsia="Times New Roman" w:hAnsi="Times New Roman" w:cs="Times New Roman"/>
          <w:b/>
          <w:bCs/>
          <w:kern w:val="0"/>
          <w:sz w:val="24"/>
          <w:szCs w:val="24"/>
          <w14:ligatures w14:val="none"/>
        </w:rPr>
      </w:pPr>
    </w:p>
    <w:p w14:paraId="67AAA8FD" w14:textId="3003BD1D" w:rsidR="00DB6B43" w:rsidRPr="00E07C41" w:rsidRDefault="00DB6B43" w:rsidP="00DB6B43">
      <w:pPr>
        <w:pStyle w:val="ListParagraph"/>
        <w:numPr>
          <w:ilvl w:val="0"/>
          <w:numId w:val="1"/>
        </w:numPr>
        <w:spacing w:after="0" w:line="240" w:lineRule="auto"/>
        <w:jc w:val="both"/>
        <w:textAlignment w:val="baseline"/>
        <w:rPr>
          <w:rFonts w:ascii="Times New Roman" w:eastAsia="Times New Roman" w:hAnsi="Times New Roman" w:cs="Times New Roman"/>
          <w:b/>
          <w:bCs/>
          <w:kern w:val="0"/>
          <w:sz w:val="24"/>
          <w:szCs w:val="24"/>
          <w14:ligatures w14:val="none"/>
        </w:rPr>
      </w:pPr>
      <w:r w:rsidRPr="00E07C41">
        <w:rPr>
          <w:rFonts w:ascii="Times New Roman" w:eastAsia="Times New Roman" w:hAnsi="Times New Roman" w:cs="Times New Roman"/>
          <w:b/>
          <w:bCs/>
          <w:kern w:val="0"/>
          <w:sz w:val="24"/>
          <w:szCs w:val="24"/>
          <w14:ligatures w14:val="none"/>
        </w:rPr>
        <w:t>Contact information: </w:t>
      </w:r>
    </w:p>
    <w:p w14:paraId="1921E454" w14:textId="77777777" w:rsidR="00DB6B43" w:rsidRPr="00E07C41" w:rsidRDefault="00DB6B43" w:rsidP="00DB6B43">
      <w:p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Project owner:</w:t>
      </w:r>
    </w:p>
    <w:p w14:paraId="44412C01" w14:textId="77777777" w:rsidR="00DB6B43" w:rsidRPr="00E07C41" w:rsidRDefault="00DB6B43" w:rsidP="00DB6B43">
      <w:p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XANH NGOC NET ZERO VIETNAM JOINT STOCK COMPANY</w:t>
      </w:r>
    </w:p>
    <w:p w14:paraId="1341F2C4" w14:textId="77777777" w:rsidR="00DB6B43" w:rsidRPr="00E07C41" w:rsidRDefault="00DB6B43" w:rsidP="00DB6B43">
      <w:p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Address: No. T151, Lot H4, 31-hectare Auction Zone, Hanoi City, Vietnam</w:t>
      </w:r>
    </w:p>
    <w:p w14:paraId="640AF8DB" w14:textId="77777777" w:rsidR="00DB6B43" w:rsidRPr="00E07C41" w:rsidRDefault="00DB6B43" w:rsidP="00DB6B43">
      <w:p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 xml:space="preserve">Email: </w:t>
      </w:r>
      <w:hyperlink r:id="rId7" w:history="1">
        <w:r w:rsidRPr="00E07C41">
          <w:rPr>
            <w:rStyle w:val="Hyperlink"/>
            <w:rFonts w:ascii="Times New Roman" w:eastAsia="Times New Roman" w:hAnsi="Times New Roman" w:cs="Times New Roman"/>
            <w:bCs/>
            <w:kern w:val="0"/>
            <w:sz w:val="24"/>
            <w:szCs w:val="24"/>
            <w14:ligatures w14:val="none"/>
          </w:rPr>
          <w:t>info@stpgroup.com.vn</w:t>
        </w:r>
      </w:hyperlink>
      <w:r w:rsidRPr="00E07C41">
        <w:rPr>
          <w:rFonts w:ascii="Times New Roman" w:eastAsia="Times New Roman" w:hAnsi="Times New Roman" w:cs="Times New Roman"/>
          <w:bCs/>
          <w:kern w:val="0"/>
          <w:sz w:val="24"/>
          <w:szCs w:val="24"/>
          <w14:ligatures w14:val="none"/>
        </w:rPr>
        <w:t xml:space="preserve"> </w:t>
      </w:r>
    </w:p>
    <w:p w14:paraId="13F9D77B" w14:textId="77777777" w:rsidR="00DB6B43" w:rsidRPr="00E07C41" w:rsidRDefault="00DB6B43" w:rsidP="00DB6B43">
      <w:p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 xml:space="preserve">Website: </w:t>
      </w:r>
      <w:hyperlink r:id="rId8" w:history="1">
        <w:r w:rsidRPr="00E07C41">
          <w:rPr>
            <w:rStyle w:val="Hyperlink"/>
            <w:rFonts w:ascii="Times New Roman" w:eastAsia="Times New Roman" w:hAnsi="Times New Roman" w:cs="Times New Roman"/>
            <w:bCs/>
            <w:kern w:val="0"/>
            <w:sz w:val="24"/>
            <w:szCs w:val="24"/>
            <w14:ligatures w14:val="none"/>
          </w:rPr>
          <w:t>https://stpgroup.com.vn/</w:t>
        </w:r>
      </w:hyperlink>
      <w:r w:rsidRPr="00E07C41">
        <w:rPr>
          <w:rFonts w:ascii="Times New Roman" w:eastAsia="Times New Roman" w:hAnsi="Times New Roman" w:cs="Times New Roman"/>
          <w:bCs/>
          <w:kern w:val="0"/>
          <w:sz w:val="24"/>
          <w:szCs w:val="24"/>
          <w14:ligatures w14:val="none"/>
        </w:rPr>
        <w:t xml:space="preserve"> </w:t>
      </w:r>
    </w:p>
    <w:p w14:paraId="72CC4F10" w14:textId="77777777" w:rsidR="00DB6B43" w:rsidRPr="00E07C41" w:rsidRDefault="00DB6B43" w:rsidP="00DB6B43">
      <w:p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 xml:space="preserve">Contact person: </w:t>
      </w:r>
    </w:p>
    <w:p w14:paraId="230220A9" w14:textId="4F8283FA" w:rsidR="00DB6B43" w:rsidRPr="00E07C41" w:rsidRDefault="00DB6B43" w:rsidP="00DB6B43">
      <w:pPr>
        <w:pStyle w:val="ListParagraph"/>
        <w:numPr>
          <w:ilvl w:val="0"/>
          <w:numId w:val="34"/>
        </w:num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 xml:space="preserve">Mrs. Nguyen </w:t>
      </w:r>
      <w:proofErr w:type="spellStart"/>
      <w:r w:rsidRPr="00E07C41">
        <w:rPr>
          <w:rFonts w:ascii="Times New Roman" w:eastAsia="Times New Roman" w:hAnsi="Times New Roman" w:cs="Times New Roman"/>
          <w:bCs/>
          <w:kern w:val="0"/>
          <w:sz w:val="24"/>
          <w:szCs w:val="24"/>
          <w14:ligatures w14:val="none"/>
        </w:rPr>
        <w:t>Thi</w:t>
      </w:r>
      <w:proofErr w:type="spellEnd"/>
      <w:r w:rsidRPr="00E07C41">
        <w:rPr>
          <w:rFonts w:ascii="Times New Roman" w:eastAsia="Times New Roman" w:hAnsi="Times New Roman" w:cs="Times New Roman"/>
          <w:bCs/>
          <w:kern w:val="0"/>
          <w:sz w:val="24"/>
          <w:szCs w:val="24"/>
          <w14:ligatures w14:val="none"/>
        </w:rPr>
        <w:t xml:space="preserve"> Hai Binh – Chief Executive Officer</w:t>
      </w:r>
    </w:p>
    <w:p w14:paraId="23ABB303" w14:textId="7C852D25" w:rsidR="00DB6B43" w:rsidRPr="00E07C41" w:rsidRDefault="00DB6B43" w:rsidP="00DB6B43">
      <w:pPr>
        <w:pStyle w:val="ListParagraph"/>
        <w:numPr>
          <w:ilvl w:val="0"/>
          <w:numId w:val="34"/>
        </w:numPr>
        <w:spacing w:after="0" w:line="240" w:lineRule="auto"/>
        <w:jc w:val="both"/>
        <w:textAlignment w:val="baseline"/>
        <w:rPr>
          <w:rFonts w:ascii="Times New Roman" w:eastAsia="Times New Roman" w:hAnsi="Times New Roman" w:cs="Times New Roman"/>
          <w:bCs/>
          <w:kern w:val="0"/>
          <w:sz w:val="24"/>
          <w:szCs w:val="24"/>
          <w14:ligatures w14:val="none"/>
        </w:rPr>
      </w:pPr>
      <w:r w:rsidRPr="00E07C41">
        <w:rPr>
          <w:rFonts w:ascii="Times New Roman" w:eastAsia="Times New Roman" w:hAnsi="Times New Roman" w:cs="Times New Roman"/>
          <w:bCs/>
          <w:kern w:val="0"/>
          <w:sz w:val="24"/>
          <w:szCs w:val="24"/>
          <w14:ligatures w14:val="none"/>
        </w:rPr>
        <w:t>Mr. Tran Quang Minh – DFCD project Manager (</w:t>
      </w:r>
      <w:hyperlink r:id="rId9" w:history="1">
        <w:r w:rsidRPr="00E07C41">
          <w:rPr>
            <w:rStyle w:val="Hyperlink"/>
            <w:rFonts w:ascii="Times New Roman" w:eastAsia="Times New Roman" w:hAnsi="Times New Roman" w:cs="Times New Roman"/>
            <w:bCs/>
            <w:kern w:val="0"/>
            <w:sz w:val="24"/>
            <w:szCs w:val="24"/>
            <w14:ligatures w14:val="none"/>
          </w:rPr>
          <w:t>minhtq@stpgroup.com.vn</w:t>
        </w:r>
      </w:hyperlink>
      <w:r w:rsidRPr="00E07C41">
        <w:rPr>
          <w:rFonts w:ascii="Times New Roman" w:eastAsia="Times New Roman" w:hAnsi="Times New Roman" w:cs="Times New Roman"/>
          <w:bCs/>
          <w:kern w:val="0"/>
          <w:sz w:val="24"/>
          <w:szCs w:val="24"/>
          <w14:ligatures w14:val="none"/>
        </w:rPr>
        <w:t>)</w:t>
      </w:r>
    </w:p>
    <w:p w14:paraId="77D9554F" w14:textId="77777777" w:rsidR="00DB6B43" w:rsidRPr="00E07C41" w:rsidRDefault="00DB6B43" w:rsidP="00DB6B43">
      <w:pPr>
        <w:spacing w:after="0" w:line="240" w:lineRule="auto"/>
        <w:jc w:val="both"/>
        <w:textAlignment w:val="baseline"/>
        <w:rPr>
          <w:rFonts w:ascii="Times New Roman" w:eastAsia="Times New Roman" w:hAnsi="Times New Roman" w:cs="Times New Roman"/>
          <w:kern w:val="0"/>
          <w:sz w:val="24"/>
          <w:szCs w:val="24"/>
          <w14:ligatures w14:val="none"/>
        </w:rPr>
      </w:pPr>
    </w:p>
    <w:sectPr w:rsidR="00DB6B43" w:rsidRPr="00E07C41" w:rsidSect="00F610BB">
      <w:pgSz w:w="12240" w:h="15840"/>
      <w:pgMar w:top="426" w:right="90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0BA1" w14:textId="77777777" w:rsidR="00C951DF" w:rsidRDefault="00C951DF">
      <w:pPr>
        <w:spacing w:line="240" w:lineRule="auto"/>
      </w:pPr>
      <w:r>
        <w:separator/>
      </w:r>
    </w:p>
  </w:endnote>
  <w:endnote w:type="continuationSeparator" w:id="0">
    <w:p w14:paraId="0D775889" w14:textId="77777777" w:rsidR="00C951DF" w:rsidRDefault="00C95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nderson BCG Serif">
    <w:altName w:val="Cambria"/>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D8A4" w14:textId="77777777" w:rsidR="00C951DF" w:rsidRDefault="00C951DF">
      <w:pPr>
        <w:spacing w:after="0"/>
      </w:pPr>
      <w:r>
        <w:separator/>
      </w:r>
    </w:p>
  </w:footnote>
  <w:footnote w:type="continuationSeparator" w:id="0">
    <w:p w14:paraId="1C4D6071" w14:textId="77777777" w:rsidR="00C951DF" w:rsidRDefault="00C951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0B1"/>
    <w:multiLevelType w:val="multilevel"/>
    <w:tmpl w:val="035500B1"/>
    <w:lvl w:ilv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8B18AE"/>
    <w:multiLevelType w:val="multilevel"/>
    <w:tmpl w:val="09F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32D91"/>
    <w:multiLevelType w:val="hybridMultilevel"/>
    <w:tmpl w:val="26D63A18"/>
    <w:lvl w:ilvl="0" w:tplc="FABC998C">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A0711"/>
    <w:multiLevelType w:val="multilevel"/>
    <w:tmpl w:val="B19E7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795135C"/>
    <w:multiLevelType w:val="multilevel"/>
    <w:tmpl w:val="BA4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B7095"/>
    <w:multiLevelType w:val="multilevel"/>
    <w:tmpl w:val="0CDB7095"/>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4EC64B8"/>
    <w:multiLevelType w:val="multilevel"/>
    <w:tmpl w:val="14EC64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C215B35"/>
    <w:multiLevelType w:val="hybridMultilevel"/>
    <w:tmpl w:val="A050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64676"/>
    <w:multiLevelType w:val="multilevel"/>
    <w:tmpl w:val="BA1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B123C"/>
    <w:multiLevelType w:val="multilevel"/>
    <w:tmpl w:val="7D52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E60DE"/>
    <w:multiLevelType w:val="hybridMultilevel"/>
    <w:tmpl w:val="C7F6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B45B0"/>
    <w:multiLevelType w:val="multilevel"/>
    <w:tmpl w:val="255B45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5B37753"/>
    <w:multiLevelType w:val="multilevel"/>
    <w:tmpl w:val="25B377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72B4BD7"/>
    <w:multiLevelType w:val="multilevel"/>
    <w:tmpl w:val="EBAA572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6C57F6"/>
    <w:multiLevelType w:val="hybridMultilevel"/>
    <w:tmpl w:val="63C4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D61A9"/>
    <w:multiLevelType w:val="multilevel"/>
    <w:tmpl w:val="A8983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54EB1"/>
    <w:multiLevelType w:val="multilevel"/>
    <w:tmpl w:val="3FA54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422A7B57"/>
    <w:multiLevelType w:val="multilevel"/>
    <w:tmpl w:val="34668C7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8FC3E5F"/>
    <w:multiLevelType w:val="multilevel"/>
    <w:tmpl w:val="FD8A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16B9A"/>
    <w:multiLevelType w:val="hybridMultilevel"/>
    <w:tmpl w:val="921EFF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D14FD6"/>
    <w:multiLevelType w:val="multilevel"/>
    <w:tmpl w:val="52D14F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56990528"/>
    <w:multiLevelType w:val="multilevel"/>
    <w:tmpl w:val="5699052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8A15792"/>
    <w:multiLevelType w:val="multilevel"/>
    <w:tmpl w:val="152CB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8E6CAF"/>
    <w:multiLevelType w:val="hybridMultilevel"/>
    <w:tmpl w:val="6F1AA5CA"/>
    <w:lvl w:ilvl="0" w:tplc="E612CA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B421F"/>
    <w:multiLevelType w:val="hybridMultilevel"/>
    <w:tmpl w:val="14BE1304"/>
    <w:lvl w:ilvl="0" w:tplc="E612CA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D56E0"/>
    <w:multiLevelType w:val="multilevel"/>
    <w:tmpl w:val="4F8E86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6DD379D7"/>
    <w:multiLevelType w:val="multilevel"/>
    <w:tmpl w:val="7AC07E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E714283"/>
    <w:multiLevelType w:val="multilevel"/>
    <w:tmpl w:val="CBA4DC9C"/>
    <w:lvl w:ilvl="0">
      <w:start w:val="1"/>
      <w:numFmt w:val="decimal"/>
      <w:pStyle w:val="ListBullet4"/>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0F70DA0"/>
    <w:multiLevelType w:val="multilevel"/>
    <w:tmpl w:val="70F70DA0"/>
    <w:lvl w:ilvl="0">
      <w:start w:val="3"/>
      <w:numFmt w:val="bullet"/>
      <w:lvlText w:val="-"/>
      <w:lvlJc w:val="left"/>
      <w:pPr>
        <w:ind w:left="2160" w:hanging="360"/>
      </w:pPr>
      <w:rPr>
        <w:rFonts w:ascii="Times New Roman" w:eastAsia="Times New Roman"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9" w15:restartNumberingAfterBreak="0">
    <w:nsid w:val="712619E2"/>
    <w:multiLevelType w:val="multilevel"/>
    <w:tmpl w:val="712619E2"/>
    <w:lvl w:ilvl="0">
      <w:start w:val="1"/>
      <w:numFmt w:val="bullet"/>
      <w:lvlText w:val=""/>
      <w:lvlJc w:val="left"/>
      <w:pPr>
        <w:tabs>
          <w:tab w:val="left" w:pos="720"/>
        </w:tabs>
        <w:ind w:left="720" w:hanging="360"/>
      </w:pPr>
      <w:rPr>
        <w:rFonts w:ascii="Symbol" w:hAnsi="Symbol" w:hint="default"/>
        <w:sz w:val="20"/>
      </w:rPr>
    </w:lvl>
    <w:lvl w:ilvl="1">
      <w:start w:val="5"/>
      <w:numFmt w:val="bullet"/>
      <w:lvlText w:val=""/>
      <w:lvlJc w:val="left"/>
      <w:pPr>
        <w:ind w:left="1440" w:hanging="360"/>
      </w:pPr>
      <w:rPr>
        <w:rFonts w:ascii="Wingdings" w:eastAsia="Times New Roman" w:hAnsi="Wingdings" w:cs="Open San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1C25CF8"/>
    <w:multiLevelType w:val="multilevel"/>
    <w:tmpl w:val="CA689E1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2AE5489"/>
    <w:multiLevelType w:val="multilevel"/>
    <w:tmpl w:val="B54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1028D5"/>
    <w:multiLevelType w:val="multilevel"/>
    <w:tmpl w:val="6E5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B3922"/>
    <w:multiLevelType w:val="multilevel"/>
    <w:tmpl w:val="0E60B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5842752">
    <w:abstractNumId w:val="22"/>
  </w:num>
  <w:num w:numId="2" w16cid:durableId="2130933851">
    <w:abstractNumId w:val="0"/>
  </w:num>
  <w:num w:numId="3" w16cid:durableId="817040677">
    <w:abstractNumId w:val="5"/>
  </w:num>
  <w:num w:numId="4" w16cid:durableId="906720359">
    <w:abstractNumId w:val="21"/>
  </w:num>
  <w:num w:numId="5" w16cid:durableId="1591160337">
    <w:abstractNumId w:val="12"/>
  </w:num>
  <w:num w:numId="6" w16cid:durableId="1333147202">
    <w:abstractNumId w:val="29"/>
  </w:num>
  <w:num w:numId="7" w16cid:durableId="75639209">
    <w:abstractNumId w:val="20"/>
  </w:num>
  <w:num w:numId="8" w16cid:durableId="1087383126">
    <w:abstractNumId w:val="11"/>
  </w:num>
  <w:num w:numId="9" w16cid:durableId="1373963372">
    <w:abstractNumId w:val="16"/>
  </w:num>
  <w:num w:numId="10" w16cid:durableId="1667897455">
    <w:abstractNumId w:val="6"/>
  </w:num>
  <w:num w:numId="11" w16cid:durableId="1572697806">
    <w:abstractNumId w:val="28"/>
  </w:num>
  <w:num w:numId="12" w16cid:durableId="1942375623">
    <w:abstractNumId w:val="3"/>
  </w:num>
  <w:num w:numId="13" w16cid:durableId="491682643">
    <w:abstractNumId w:val="13"/>
  </w:num>
  <w:num w:numId="14" w16cid:durableId="91515564">
    <w:abstractNumId w:val="25"/>
  </w:num>
  <w:num w:numId="15" w16cid:durableId="177744962">
    <w:abstractNumId w:val="30"/>
  </w:num>
  <w:num w:numId="16" w16cid:durableId="743723456">
    <w:abstractNumId w:val="17"/>
  </w:num>
  <w:num w:numId="17" w16cid:durableId="351146125">
    <w:abstractNumId w:val="26"/>
  </w:num>
  <w:num w:numId="18" w16cid:durableId="1822574805">
    <w:abstractNumId w:val="19"/>
  </w:num>
  <w:num w:numId="19" w16cid:durableId="1809198701">
    <w:abstractNumId w:val="27"/>
  </w:num>
  <w:num w:numId="20" w16cid:durableId="650712203">
    <w:abstractNumId w:val="33"/>
  </w:num>
  <w:num w:numId="21" w16cid:durableId="622930879">
    <w:abstractNumId w:val="14"/>
  </w:num>
  <w:num w:numId="22" w16cid:durableId="1659387170">
    <w:abstractNumId w:val="31"/>
  </w:num>
  <w:num w:numId="23" w16cid:durableId="1211262440">
    <w:abstractNumId w:val="10"/>
  </w:num>
  <w:num w:numId="24" w16cid:durableId="1831554962">
    <w:abstractNumId w:val="2"/>
  </w:num>
  <w:num w:numId="25" w16cid:durableId="670568174">
    <w:abstractNumId w:val="24"/>
  </w:num>
  <w:num w:numId="26" w16cid:durableId="856887024">
    <w:abstractNumId w:val="15"/>
  </w:num>
  <w:num w:numId="27" w16cid:durableId="1421834016">
    <w:abstractNumId w:val="18"/>
  </w:num>
  <w:num w:numId="28" w16cid:durableId="185992482">
    <w:abstractNumId w:val="8"/>
  </w:num>
  <w:num w:numId="29" w16cid:durableId="844171693">
    <w:abstractNumId w:val="23"/>
  </w:num>
  <w:num w:numId="30" w16cid:durableId="1398895375">
    <w:abstractNumId w:val="9"/>
  </w:num>
  <w:num w:numId="31" w16cid:durableId="1396121583">
    <w:abstractNumId w:val="4"/>
  </w:num>
  <w:num w:numId="32" w16cid:durableId="361512678">
    <w:abstractNumId w:val="32"/>
  </w:num>
  <w:num w:numId="33" w16cid:durableId="1634099620">
    <w:abstractNumId w:val="1"/>
  </w:num>
  <w:num w:numId="34" w16cid:durableId="41505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46"/>
    <w:rsid w:val="000059C2"/>
    <w:rsid w:val="00010DE3"/>
    <w:rsid w:val="0001146A"/>
    <w:rsid w:val="00023024"/>
    <w:rsid w:val="000306D4"/>
    <w:rsid w:val="00040459"/>
    <w:rsid w:val="00045245"/>
    <w:rsid w:val="00065FD7"/>
    <w:rsid w:val="00071D59"/>
    <w:rsid w:val="00082ECE"/>
    <w:rsid w:val="000B0C23"/>
    <w:rsid w:val="000B77FD"/>
    <w:rsid w:val="000C04D7"/>
    <w:rsid w:val="000D0465"/>
    <w:rsid w:val="000D1B02"/>
    <w:rsid w:val="000F1688"/>
    <w:rsid w:val="000F4C10"/>
    <w:rsid w:val="00111F93"/>
    <w:rsid w:val="0011498E"/>
    <w:rsid w:val="00180986"/>
    <w:rsid w:val="00194993"/>
    <w:rsid w:val="001A2325"/>
    <w:rsid w:val="001C0939"/>
    <w:rsid w:val="001D65E8"/>
    <w:rsid w:val="001F5A8F"/>
    <w:rsid w:val="00206D94"/>
    <w:rsid w:val="00213E49"/>
    <w:rsid w:val="00222DA9"/>
    <w:rsid w:val="002301F1"/>
    <w:rsid w:val="00234ABD"/>
    <w:rsid w:val="00234CF7"/>
    <w:rsid w:val="002403E6"/>
    <w:rsid w:val="002412A4"/>
    <w:rsid w:val="00243EA8"/>
    <w:rsid w:val="0024412B"/>
    <w:rsid w:val="0024725E"/>
    <w:rsid w:val="00253C84"/>
    <w:rsid w:val="0026138B"/>
    <w:rsid w:val="00261CE1"/>
    <w:rsid w:val="0026279E"/>
    <w:rsid w:val="002938CE"/>
    <w:rsid w:val="002D30A7"/>
    <w:rsid w:val="002E6FF0"/>
    <w:rsid w:val="002F5EAD"/>
    <w:rsid w:val="00300349"/>
    <w:rsid w:val="003079C5"/>
    <w:rsid w:val="00313BB1"/>
    <w:rsid w:val="00315F18"/>
    <w:rsid w:val="003349C2"/>
    <w:rsid w:val="00336771"/>
    <w:rsid w:val="003509F3"/>
    <w:rsid w:val="0037208A"/>
    <w:rsid w:val="00387C9B"/>
    <w:rsid w:val="00392E63"/>
    <w:rsid w:val="00397C21"/>
    <w:rsid w:val="003A0459"/>
    <w:rsid w:val="003B1753"/>
    <w:rsid w:val="003C44EC"/>
    <w:rsid w:val="003E1F6E"/>
    <w:rsid w:val="00401150"/>
    <w:rsid w:val="0040396A"/>
    <w:rsid w:val="00420BC8"/>
    <w:rsid w:val="00422B17"/>
    <w:rsid w:val="0043147C"/>
    <w:rsid w:val="00437632"/>
    <w:rsid w:val="004551C0"/>
    <w:rsid w:val="004746FC"/>
    <w:rsid w:val="004758E6"/>
    <w:rsid w:val="00475D06"/>
    <w:rsid w:val="004865CB"/>
    <w:rsid w:val="00497A02"/>
    <w:rsid w:val="004A65CD"/>
    <w:rsid w:val="004A67AA"/>
    <w:rsid w:val="004B291D"/>
    <w:rsid w:val="004B37EC"/>
    <w:rsid w:val="004D2E51"/>
    <w:rsid w:val="004E74B6"/>
    <w:rsid w:val="004E7D32"/>
    <w:rsid w:val="004F32C5"/>
    <w:rsid w:val="004F3ABE"/>
    <w:rsid w:val="004F6D71"/>
    <w:rsid w:val="004F729B"/>
    <w:rsid w:val="0051254C"/>
    <w:rsid w:val="00523A87"/>
    <w:rsid w:val="00526F7C"/>
    <w:rsid w:val="00535DEA"/>
    <w:rsid w:val="0058389E"/>
    <w:rsid w:val="00583CD3"/>
    <w:rsid w:val="005F4456"/>
    <w:rsid w:val="005F54DE"/>
    <w:rsid w:val="00604DE3"/>
    <w:rsid w:val="0062002D"/>
    <w:rsid w:val="00645426"/>
    <w:rsid w:val="006543C0"/>
    <w:rsid w:val="00660E06"/>
    <w:rsid w:val="00665648"/>
    <w:rsid w:val="00672022"/>
    <w:rsid w:val="00681C2F"/>
    <w:rsid w:val="006B6AE2"/>
    <w:rsid w:val="006C7F96"/>
    <w:rsid w:val="006E04C6"/>
    <w:rsid w:val="006F162F"/>
    <w:rsid w:val="006F3AD9"/>
    <w:rsid w:val="00706D10"/>
    <w:rsid w:val="007123B8"/>
    <w:rsid w:val="00716E72"/>
    <w:rsid w:val="0073052A"/>
    <w:rsid w:val="0073268E"/>
    <w:rsid w:val="007365B8"/>
    <w:rsid w:val="007426FE"/>
    <w:rsid w:val="00745761"/>
    <w:rsid w:val="007502ED"/>
    <w:rsid w:val="00751714"/>
    <w:rsid w:val="00751EDF"/>
    <w:rsid w:val="007535E6"/>
    <w:rsid w:val="00762DB3"/>
    <w:rsid w:val="00766479"/>
    <w:rsid w:val="00767042"/>
    <w:rsid w:val="0076791E"/>
    <w:rsid w:val="00776981"/>
    <w:rsid w:val="00780B46"/>
    <w:rsid w:val="00782D14"/>
    <w:rsid w:val="00795259"/>
    <w:rsid w:val="00796AF2"/>
    <w:rsid w:val="007A04C4"/>
    <w:rsid w:val="007A0C7B"/>
    <w:rsid w:val="007A43D6"/>
    <w:rsid w:val="007B349C"/>
    <w:rsid w:val="007B6779"/>
    <w:rsid w:val="007C4798"/>
    <w:rsid w:val="007E0FC5"/>
    <w:rsid w:val="007F1C50"/>
    <w:rsid w:val="00800694"/>
    <w:rsid w:val="008055D1"/>
    <w:rsid w:val="00815A14"/>
    <w:rsid w:val="00827D1E"/>
    <w:rsid w:val="0084379C"/>
    <w:rsid w:val="00844D97"/>
    <w:rsid w:val="00850441"/>
    <w:rsid w:val="0086356D"/>
    <w:rsid w:val="00877246"/>
    <w:rsid w:val="008816C1"/>
    <w:rsid w:val="008B5E64"/>
    <w:rsid w:val="008C6667"/>
    <w:rsid w:val="00910D5F"/>
    <w:rsid w:val="009160E2"/>
    <w:rsid w:val="00926244"/>
    <w:rsid w:val="00930E6B"/>
    <w:rsid w:val="0093471E"/>
    <w:rsid w:val="00952E13"/>
    <w:rsid w:val="00953317"/>
    <w:rsid w:val="00954231"/>
    <w:rsid w:val="0096162B"/>
    <w:rsid w:val="0096330F"/>
    <w:rsid w:val="0096337D"/>
    <w:rsid w:val="0097216E"/>
    <w:rsid w:val="0097507C"/>
    <w:rsid w:val="009824D2"/>
    <w:rsid w:val="009929E7"/>
    <w:rsid w:val="0099516D"/>
    <w:rsid w:val="00995196"/>
    <w:rsid w:val="009A33F3"/>
    <w:rsid w:val="009B6AF4"/>
    <w:rsid w:val="009C27CF"/>
    <w:rsid w:val="009E3569"/>
    <w:rsid w:val="009E458D"/>
    <w:rsid w:val="009F5C80"/>
    <w:rsid w:val="00A03FE3"/>
    <w:rsid w:val="00A122E8"/>
    <w:rsid w:val="00A129AC"/>
    <w:rsid w:val="00A72613"/>
    <w:rsid w:val="00A82176"/>
    <w:rsid w:val="00A90764"/>
    <w:rsid w:val="00AB1469"/>
    <w:rsid w:val="00AE6108"/>
    <w:rsid w:val="00AF102D"/>
    <w:rsid w:val="00AF376A"/>
    <w:rsid w:val="00B05C09"/>
    <w:rsid w:val="00B103BE"/>
    <w:rsid w:val="00B31CD9"/>
    <w:rsid w:val="00B42A41"/>
    <w:rsid w:val="00B45E09"/>
    <w:rsid w:val="00B56059"/>
    <w:rsid w:val="00B732AF"/>
    <w:rsid w:val="00B93FA1"/>
    <w:rsid w:val="00BB77A1"/>
    <w:rsid w:val="00C007A4"/>
    <w:rsid w:val="00C04EF5"/>
    <w:rsid w:val="00C133FE"/>
    <w:rsid w:val="00C26B9F"/>
    <w:rsid w:val="00C34BC8"/>
    <w:rsid w:val="00C43C1F"/>
    <w:rsid w:val="00C44C4A"/>
    <w:rsid w:val="00C51287"/>
    <w:rsid w:val="00C951DF"/>
    <w:rsid w:val="00C95312"/>
    <w:rsid w:val="00CA3B40"/>
    <w:rsid w:val="00CA4823"/>
    <w:rsid w:val="00CB2A93"/>
    <w:rsid w:val="00CB3D9C"/>
    <w:rsid w:val="00D20826"/>
    <w:rsid w:val="00D67FA9"/>
    <w:rsid w:val="00D85CCB"/>
    <w:rsid w:val="00D91F83"/>
    <w:rsid w:val="00DA624F"/>
    <w:rsid w:val="00DB45D0"/>
    <w:rsid w:val="00DB6B43"/>
    <w:rsid w:val="00DD24C6"/>
    <w:rsid w:val="00DE1069"/>
    <w:rsid w:val="00DF2235"/>
    <w:rsid w:val="00E076C5"/>
    <w:rsid w:val="00E07C41"/>
    <w:rsid w:val="00E32AB9"/>
    <w:rsid w:val="00E36146"/>
    <w:rsid w:val="00E46281"/>
    <w:rsid w:val="00E47EBD"/>
    <w:rsid w:val="00E648D4"/>
    <w:rsid w:val="00E64E2A"/>
    <w:rsid w:val="00E65EF5"/>
    <w:rsid w:val="00E70268"/>
    <w:rsid w:val="00E92A4A"/>
    <w:rsid w:val="00EA6F2B"/>
    <w:rsid w:val="00EC5906"/>
    <w:rsid w:val="00ED0B59"/>
    <w:rsid w:val="00ED1771"/>
    <w:rsid w:val="00F0001D"/>
    <w:rsid w:val="00F234AF"/>
    <w:rsid w:val="00F317B0"/>
    <w:rsid w:val="00F36FC0"/>
    <w:rsid w:val="00F610BB"/>
    <w:rsid w:val="00F77580"/>
    <w:rsid w:val="00FB6456"/>
    <w:rsid w:val="00FB6FFE"/>
    <w:rsid w:val="00FD77E9"/>
    <w:rsid w:val="00FE1686"/>
    <w:rsid w:val="00FE403E"/>
    <w:rsid w:val="00FF7413"/>
    <w:rsid w:val="1B1A7F06"/>
    <w:rsid w:val="1D7A676B"/>
    <w:rsid w:val="23E2706A"/>
    <w:rsid w:val="2709311A"/>
    <w:rsid w:val="2775024B"/>
    <w:rsid w:val="2F747966"/>
    <w:rsid w:val="37604F68"/>
    <w:rsid w:val="39CC17DF"/>
    <w:rsid w:val="3DD3167A"/>
    <w:rsid w:val="41A424B8"/>
    <w:rsid w:val="47E2567D"/>
    <w:rsid w:val="48F851C5"/>
    <w:rsid w:val="61281D72"/>
    <w:rsid w:val="63471D6C"/>
    <w:rsid w:val="6B80746E"/>
    <w:rsid w:val="6FC4136C"/>
    <w:rsid w:val="75034AFA"/>
    <w:rsid w:val="76D2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43D40"/>
  <w15:docId w15:val="{8147AB67-CBA6-411C-B658-43EE4EA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style>
  <w:style w:type="character" w:customStyle="1" w:styleId="eop">
    <w:name w:val="eop"/>
    <w:basedOn w:val="DefaultParagraphFont"/>
    <w:qFormat/>
  </w:style>
  <w:style w:type="paragraph" w:styleId="Revision">
    <w:name w:val="Revision"/>
    <w:hidden/>
    <w:uiPriority w:val="99"/>
    <w:unhideWhenUsed/>
    <w:rsid w:val="004F6D71"/>
    <w:rPr>
      <w:kern w:val="2"/>
      <w:sz w:val="22"/>
      <w:szCs w:val="22"/>
      <w14:ligatures w14:val="standardContextual"/>
    </w:rPr>
  </w:style>
  <w:style w:type="character" w:styleId="CommentReference">
    <w:name w:val="annotation reference"/>
    <w:basedOn w:val="DefaultParagraphFont"/>
    <w:uiPriority w:val="99"/>
    <w:semiHidden/>
    <w:unhideWhenUsed/>
    <w:rsid w:val="00065FD7"/>
    <w:rPr>
      <w:sz w:val="16"/>
      <w:szCs w:val="16"/>
    </w:rPr>
  </w:style>
  <w:style w:type="paragraph" w:styleId="CommentText">
    <w:name w:val="annotation text"/>
    <w:basedOn w:val="Normal"/>
    <w:link w:val="CommentTextChar"/>
    <w:uiPriority w:val="99"/>
    <w:unhideWhenUsed/>
    <w:rsid w:val="00065FD7"/>
    <w:pPr>
      <w:spacing w:line="240" w:lineRule="auto"/>
    </w:pPr>
    <w:rPr>
      <w:sz w:val="20"/>
      <w:szCs w:val="20"/>
    </w:rPr>
  </w:style>
  <w:style w:type="character" w:customStyle="1" w:styleId="CommentTextChar">
    <w:name w:val="Comment Text Char"/>
    <w:basedOn w:val="DefaultParagraphFont"/>
    <w:link w:val="CommentText"/>
    <w:uiPriority w:val="99"/>
    <w:rsid w:val="00065FD7"/>
    <w:rPr>
      <w:kern w:val="2"/>
      <w14:ligatures w14:val="standardContextual"/>
    </w:rPr>
  </w:style>
  <w:style w:type="paragraph" w:styleId="CommentSubject">
    <w:name w:val="annotation subject"/>
    <w:basedOn w:val="CommentText"/>
    <w:next w:val="CommentText"/>
    <w:link w:val="CommentSubjectChar"/>
    <w:uiPriority w:val="99"/>
    <w:semiHidden/>
    <w:unhideWhenUsed/>
    <w:rsid w:val="00065FD7"/>
    <w:rPr>
      <w:b/>
      <w:bCs/>
    </w:rPr>
  </w:style>
  <w:style w:type="character" w:customStyle="1" w:styleId="CommentSubjectChar">
    <w:name w:val="Comment Subject Char"/>
    <w:basedOn w:val="CommentTextChar"/>
    <w:link w:val="CommentSubject"/>
    <w:uiPriority w:val="99"/>
    <w:semiHidden/>
    <w:rsid w:val="00065FD7"/>
    <w:rPr>
      <w:b/>
      <w:bCs/>
      <w:kern w:val="2"/>
      <w14:ligatures w14:val="standardContextual"/>
    </w:rPr>
  </w:style>
  <w:style w:type="character" w:customStyle="1" w:styleId="UnresolvedMention1">
    <w:name w:val="Unresolved Mention1"/>
    <w:basedOn w:val="DefaultParagraphFont"/>
    <w:uiPriority w:val="99"/>
    <w:semiHidden/>
    <w:unhideWhenUsed/>
    <w:rsid w:val="006543C0"/>
    <w:rPr>
      <w:color w:val="605E5C"/>
      <w:shd w:val="clear" w:color="auto" w:fill="E1DFDD"/>
    </w:rPr>
  </w:style>
  <w:style w:type="paragraph" w:styleId="ListBullet4">
    <w:name w:val="List Bullet 4"/>
    <w:basedOn w:val="Normal"/>
    <w:semiHidden/>
    <w:rsid w:val="00877246"/>
    <w:pPr>
      <w:numPr>
        <w:numId w:val="19"/>
      </w:numPr>
      <w:spacing w:after="0" w:line="240" w:lineRule="auto"/>
      <w:ind w:left="0" w:firstLine="0"/>
    </w:pPr>
    <w:rPr>
      <w:rFonts w:ascii="Henderson BCG Serif" w:eastAsia="Times New Roman" w:hAnsi="Henderson BCG Serif" w:cs="Times New Roman"/>
      <w:kern w:val="0"/>
      <w:szCs w:val="24"/>
      <w:lang w:val="en-GB" w:eastAsia="de-DE"/>
      <w14:ligatures w14:val="none"/>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locked/>
    <w:rsid w:val="00877246"/>
    <w:rPr>
      <w:kern w:val="2"/>
      <w:sz w:val="22"/>
      <w:szCs w:val="22"/>
      <w14:ligatures w14:val="standardContextual"/>
    </w:rPr>
  </w:style>
  <w:style w:type="character" w:styleId="Strong">
    <w:name w:val="Strong"/>
    <w:basedOn w:val="DefaultParagraphFont"/>
    <w:uiPriority w:val="22"/>
    <w:qFormat/>
    <w:rsid w:val="006F16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pgroup.com.vn/" TargetMode="External"/><Relationship Id="rId3" Type="http://schemas.openxmlformats.org/officeDocument/2006/relationships/settings" Target="settings.xml"/><Relationship Id="rId7" Type="http://schemas.openxmlformats.org/officeDocument/2006/relationships/hyperlink" Target="mailto:info@stpgroup.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nhtq@stpgroup.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994</Words>
  <Characters>5866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 Nguyen Thanh</dc:creator>
  <cp:lastModifiedBy>Akshat Garg</cp:lastModifiedBy>
  <cp:revision>39</cp:revision>
  <dcterms:created xsi:type="dcterms:W3CDTF">2025-10-23T03:58:00Z</dcterms:created>
  <dcterms:modified xsi:type="dcterms:W3CDTF">2025-10-24T04:11:00Z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a003a8be-ff78-4737-bfad-2d80b042141e</vt:lpwstr>
  </property>
  <property fmtid="{D5CDD505-2E9C-101B-9397-08002B2CF9AE}" pid="3" name="KSOProductBuildVer">
    <vt:lpwstr>1033-12.2.0.17545</vt:lpwstr>
  </property>
  <property fmtid="{D5CDD505-2E9C-101B-9397-08002B2CF9AE}" pid="4" name="ICV">
    <vt:lpwstr>ABE9AD8F9F5543EFB34440CA6308D6ED_12</vt:lpwstr>
  </property>
</Properties>
</file>